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009D" w:rsidRPr="0084009D" w:rsidRDefault="0084009D" w:rsidP="0084009D">
      <w:pPr>
        <w:spacing w:beforeLines="100" w:before="312" w:afterLines="100" w:after="312" w:line="560" w:lineRule="exact"/>
        <w:jc w:val="center"/>
        <w:rPr>
          <w:rFonts w:ascii="黑体" w:eastAsia="黑体" w:hAnsi="黑体" w:cs="黑体" w:hint="default"/>
          <w:sz w:val="36"/>
        </w:rPr>
      </w:pPr>
      <w:r w:rsidRPr="0084009D">
        <w:rPr>
          <w:rFonts w:ascii="黑体" w:eastAsia="黑体" w:hAnsi="黑体" w:cs="黑体" w:hint="default"/>
          <w:sz w:val="36"/>
        </w:rPr>
        <w:t>2024</w:t>
      </w:r>
      <w:r w:rsidRPr="0084009D">
        <w:rPr>
          <w:rFonts w:ascii="黑体" w:eastAsia="黑体" w:hAnsi="黑体" w:cs="黑体"/>
          <w:sz w:val="36"/>
        </w:rPr>
        <w:t>年</w:t>
      </w:r>
      <w:r w:rsidR="00577505">
        <w:rPr>
          <w:rFonts w:ascii="黑体" w:eastAsia="黑体" w:hAnsi="黑体" w:cs="黑体"/>
          <w:sz w:val="36"/>
        </w:rPr>
        <w:t>上半年</w:t>
      </w:r>
      <w:r w:rsidRPr="0084009D">
        <w:rPr>
          <w:rFonts w:ascii="黑体" w:eastAsia="黑体" w:hAnsi="黑体" w:cs="黑体"/>
          <w:sz w:val="36"/>
        </w:rPr>
        <w:t>湖南省金融运行情况</w:t>
      </w:r>
    </w:p>
    <w:p w:rsidR="0084009D" w:rsidRPr="0084009D" w:rsidRDefault="00DD2BD4" w:rsidP="0084009D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</w:t>
      </w:r>
      <w:r w:rsidR="0084009D" w:rsidRPr="0084009D">
        <w:rPr>
          <w:rFonts w:ascii="黑体" w:eastAsia="黑体" w:hAnsi="黑体" w:cs="黑体"/>
          <w:sz w:val="32"/>
          <w:szCs w:val="32"/>
        </w:rPr>
        <w:t>、</w:t>
      </w:r>
      <w:r w:rsidR="00577505">
        <w:rPr>
          <w:rFonts w:ascii="黑体" w:eastAsia="黑体" w:hAnsi="黑体" w:cs="黑体"/>
          <w:sz w:val="32"/>
          <w:szCs w:val="32"/>
        </w:rPr>
        <w:t>上半年</w:t>
      </w:r>
      <w:r>
        <w:rPr>
          <w:rFonts w:ascii="黑体" w:eastAsia="黑体" w:hAnsi="黑体" w:cs="黑体"/>
          <w:sz w:val="32"/>
          <w:szCs w:val="32"/>
        </w:rPr>
        <w:t>人民币贷款</w:t>
      </w:r>
      <w:r>
        <w:rPr>
          <w:rFonts w:ascii="黑体" w:eastAsia="黑体" w:hAnsi="黑体" w:cs="黑体" w:hint="default"/>
          <w:sz w:val="32"/>
          <w:szCs w:val="32"/>
        </w:rPr>
        <w:t>增加</w:t>
      </w:r>
      <w:r w:rsidR="00717D33">
        <w:rPr>
          <w:rFonts w:ascii="黑体" w:eastAsia="黑体" w:hAnsi="黑体" w:cs="黑体" w:hint="default"/>
          <w:sz w:val="32"/>
          <w:szCs w:val="32"/>
        </w:rPr>
        <w:t>4201.2</w:t>
      </w:r>
      <w:r>
        <w:rPr>
          <w:rFonts w:ascii="黑体" w:eastAsia="黑体" w:hAnsi="黑体" w:cs="黑体"/>
          <w:sz w:val="32"/>
          <w:szCs w:val="32"/>
        </w:rPr>
        <w:t>亿元</w:t>
      </w:r>
    </w:p>
    <w:p w:rsidR="001D5FFB" w:rsidRPr="001D5FFB" w:rsidRDefault="00577505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6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月末，本外币贷款余额</w:t>
      </w:r>
      <w:r w:rsidR="00717D33" w:rsidRPr="00717D33">
        <w:rPr>
          <w:rFonts w:ascii="仿宋_GB2312" w:eastAsia="仿宋_GB2312" w:hint="default"/>
          <w:kern w:val="0"/>
          <w:sz w:val="32"/>
          <w:szCs w:val="32"/>
        </w:rPr>
        <w:t>73524.0</w:t>
      </w:r>
      <w:r w:rsidR="001D5FFB" w:rsidRPr="00717D33">
        <w:rPr>
          <w:rFonts w:ascii="仿宋_GB2312" w:eastAsia="仿宋_GB2312"/>
          <w:kern w:val="0"/>
          <w:sz w:val="32"/>
          <w:szCs w:val="32"/>
        </w:rPr>
        <w:t>亿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元，同比增长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8.</w:t>
      </w:r>
      <w:r w:rsidR="00717D33">
        <w:rPr>
          <w:rFonts w:ascii="仿宋_GB2312" w:eastAsia="仿宋_GB2312" w:hint="default"/>
          <w:kern w:val="0"/>
          <w:sz w:val="32"/>
          <w:szCs w:val="32"/>
        </w:rPr>
        <w:t>7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。月末人民币贷款余额</w:t>
      </w:r>
      <w:r w:rsidR="00717D33" w:rsidRPr="00717D33">
        <w:rPr>
          <w:rFonts w:ascii="仿宋_GB2312" w:eastAsia="仿宋_GB2312" w:hint="default"/>
          <w:kern w:val="0"/>
          <w:sz w:val="32"/>
          <w:szCs w:val="32"/>
        </w:rPr>
        <w:t>73392.6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亿元，同比增长</w:t>
      </w:r>
      <w:r w:rsidR="00717D33">
        <w:rPr>
          <w:rFonts w:ascii="仿宋_GB2312" w:eastAsia="仿宋_GB2312" w:hint="default"/>
          <w:kern w:val="0"/>
          <w:sz w:val="32"/>
          <w:szCs w:val="32"/>
        </w:rPr>
        <w:t>8.9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</w:t>
      </w:r>
    </w:p>
    <w:p w:rsidR="001D5FFB" w:rsidRPr="001E607D" w:rsidRDefault="00577505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上半年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人民币贷款增加</w:t>
      </w:r>
      <w:r w:rsidR="00717D33">
        <w:rPr>
          <w:rFonts w:ascii="仿宋_GB2312" w:eastAsia="仿宋_GB2312" w:hint="default"/>
          <w:kern w:val="0"/>
          <w:sz w:val="32"/>
          <w:szCs w:val="32"/>
        </w:rPr>
        <w:t>4201.2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亿元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。分部门看，住户贷款增加</w:t>
      </w:r>
      <w:r w:rsidR="001E607D" w:rsidRPr="001E607D">
        <w:rPr>
          <w:rFonts w:ascii="仿宋_GB2312" w:eastAsia="仿宋_GB2312" w:hint="default"/>
          <w:kern w:val="0"/>
          <w:sz w:val="32"/>
          <w:szCs w:val="32"/>
        </w:rPr>
        <w:t>418.3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亿元，其中，短期贷款增加</w:t>
      </w:r>
      <w:r w:rsidR="001E607D" w:rsidRPr="001E607D">
        <w:rPr>
          <w:rFonts w:ascii="仿宋_GB2312" w:eastAsia="仿宋_GB2312"/>
          <w:kern w:val="0"/>
          <w:sz w:val="32"/>
          <w:szCs w:val="32"/>
        </w:rPr>
        <w:t>258.5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亿元，中长期贷款增加</w:t>
      </w:r>
      <w:r w:rsidR="001E607D" w:rsidRPr="001E607D">
        <w:rPr>
          <w:rFonts w:ascii="仿宋_GB2312" w:eastAsia="仿宋_GB2312" w:hint="default"/>
          <w:kern w:val="0"/>
          <w:sz w:val="32"/>
          <w:szCs w:val="32"/>
        </w:rPr>
        <w:t>159.8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亿元；企（事）业单位贷款增加</w:t>
      </w:r>
      <w:r w:rsidR="001E607D" w:rsidRPr="001E607D">
        <w:rPr>
          <w:rFonts w:ascii="仿宋_GB2312" w:eastAsia="仿宋_GB2312"/>
          <w:kern w:val="0"/>
          <w:sz w:val="32"/>
          <w:szCs w:val="32"/>
        </w:rPr>
        <w:t>3737.5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亿元，其中，短期贷款增加</w:t>
      </w:r>
      <w:r w:rsidR="001E607D" w:rsidRPr="001E607D">
        <w:rPr>
          <w:rFonts w:ascii="仿宋_GB2312" w:eastAsia="仿宋_GB2312"/>
          <w:kern w:val="0"/>
          <w:sz w:val="32"/>
          <w:szCs w:val="32"/>
        </w:rPr>
        <w:t>916.6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亿元，中长期贷款增加</w:t>
      </w:r>
      <w:r w:rsidR="001E607D" w:rsidRPr="001E607D">
        <w:rPr>
          <w:rFonts w:ascii="仿宋_GB2312" w:eastAsia="仿宋_GB2312"/>
          <w:kern w:val="0"/>
          <w:sz w:val="32"/>
          <w:szCs w:val="32"/>
        </w:rPr>
        <w:t>2824.7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亿元，票据融资减少</w:t>
      </w:r>
      <w:r w:rsidR="001E607D" w:rsidRPr="001E607D">
        <w:rPr>
          <w:rFonts w:ascii="仿宋_GB2312" w:eastAsia="仿宋_GB2312"/>
          <w:kern w:val="0"/>
          <w:sz w:val="32"/>
          <w:szCs w:val="32"/>
        </w:rPr>
        <w:t>12.4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亿元；非银行业金融机构贷款增加</w:t>
      </w:r>
      <w:r w:rsidR="001E607D" w:rsidRPr="001E607D">
        <w:rPr>
          <w:rFonts w:ascii="仿宋_GB2312" w:eastAsia="仿宋_GB2312"/>
          <w:kern w:val="0"/>
          <w:sz w:val="32"/>
          <w:szCs w:val="32"/>
        </w:rPr>
        <w:t>8.8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亿元。</w:t>
      </w:r>
    </w:p>
    <w:p w:rsidR="00BF09A7" w:rsidRDefault="00577505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6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月末，外币贷款余额</w:t>
      </w:r>
      <w:r w:rsidR="00A77D7E">
        <w:rPr>
          <w:rFonts w:ascii="仿宋_GB2312" w:eastAsia="仿宋_GB2312" w:hint="default"/>
          <w:kern w:val="0"/>
          <w:sz w:val="32"/>
          <w:szCs w:val="32"/>
        </w:rPr>
        <w:t>18.4</w:t>
      </w:r>
      <w:r w:rsidR="00A77D7E">
        <w:rPr>
          <w:rFonts w:ascii="仿宋_GB2312" w:eastAsia="仿宋_GB2312"/>
          <w:kern w:val="0"/>
          <w:sz w:val="32"/>
          <w:szCs w:val="32"/>
        </w:rPr>
        <w:t>亿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美元，同比下降</w:t>
      </w:r>
      <w:r w:rsidR="00A77D7E">
        <w:rPr>
          <w:rFonts w:ascii="仿宋_GB2312" w:eastAsia="仿宋_GB2312" w:hint="default"/>
          <w:kern w:val="0"/>
          <w:sz w:val="32"/>
          <w:szCs w:val="32"/>
        </w:rPr>
        <w:t>49.6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</w:t>
      </w:r>
      <w:r w:rsidR="00151512">
        <w:rPr>
          <w:rFonts w:ascii="仿宋_GB2312" w:eastAsia="仿宋_GB2312"/>
          <w:kern w:val="0"/>
          <w:sz w:val="32"/>
          <w:szCs w:val="32"/>
        </w:rPr>
        <w:t>上半年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外币贷款减少</w:t>
      </w:r>
      <w:r w:rsidR="00A77D7E">
        <w:rPr>
          <w:rFonts w:ascii="仿宋_GB2312" w:eastAsia="仿宋_GB2312" w:hint="default"/>
          <w:kern w:val="0"/>
          <w:sz w:val="32"/>
          <w:szCs w:val="32"/>
        </w:rPr>
        <w:t>10.5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亿美元。</w:t>
      </w:r>
    </w:p>
    <w:p w:rsidR="00DD2BD4" w:rsidRDefault="001D5FFB" w:rsidP="00DD2BD4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</w:t>
      </w:r>
      <w:r w:rsidR="00DD2BD4" w:rsidRPr="0084009D">
        <w:rPr>
          <w:rFonts w:ascii="黑体" w:eastAsia="黑体" w:hAnsi="黑体" w:cs="黑体"/>
          <w:sz w:val="32"/>
          <w:szCs w:val="32"/>
        </w:rPr>
        <w:t>、</w:t>
      </w:r>
      <w:r w:rsidR="00577505">
        <w:rPr>
          <w:rFonts w:ascii="黑体" w:eastAsia="黑体" w:hAnsi="黑体" w:cs="黑体"/>
          <w:sz w:val="32"/>
          <w:szCs w:val="32"/>
        </w:rPr>
        <w:t>上半年</w:t>
      </w:r>
      <w:r w:rsidRPr="001D5FFB">
        <w:rPr>
          <w:rFonts w:ascii="黑体" w:eastAsia="黑体" w:hAnsi="黑体" w:cs="黑体"/>
          <w:sz w:val="32"/>
          <w:szCs w:val="32"/>
        </w:rPr>
        <w:t>人民币存款增加</w:t>
      </w:r>
      <w:r w:rsidR="004074B9" w:rsidRPr="004074B9">
        <w:rPr>
          <w:rFonts w:ascii="黑体" w:eastAsia="黑体" w:hAnsi="黑体" w:cs="黑体" w:hint="default"/>
          <w:sz w:val="32"/>
          <w:szCs w:val="32"/>
        </w:rPr>
        <w:t>3679.5</w:t>
      </w:r>
      <w:r w:rsidRPr="001D5FFB">
        <w:rPr>
          <w:rFonts w:ascii="黑体" w:eastAsia="黑体" w:hAnsi="黑体" w:cs="黑体"/>
          <w:sz w:val="32"/>
          <w:szCs w:val="32"/>
        </w:rPr>
        <w:t>亿元</w:t>
      </w:r>
    </w:p>
    <w:p w:rsidR="001D5FFB" w:rsidRPr="001D5FFB" w:rsidRDefault="00577505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 w:hint="default"/>
          <w:kern w:val="0"/>
          <w:sz w:val="32"/>
          <w:szCs w:val="32"/>
        </w:rPr>
        <w:t>6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月末，本外币存款余额</w:t>
      </w:r>
      <w:r w:rsidR="004074B9" w:rsidRPr="004074B9">
        <w:rPr>
          <w:rFonts w:ascii="仿宋_GB2312" w:eastAsia="仿宋_GB2312" w:hint="default"/>
          <w:kern w:val="0"/>
          <w:sz w:val="32"/>
          <w:szCs w:val="32"/>
        </w:rPr>
        <w:t>81374.2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亿元，同比增长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6.5%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。月末人民币存款余额</w:t>
      </w:r>
      <w:r w:rsidR="004074B9" w:rsidRPr="004074B9">
        <w:rPr>
          <w:rFonts w:ascii="仿宋_GB2312" w:eastAsia="仿宋_GB2312" w:hint="default"/>
          <w:kern w:val="0"/>
          <w:sz w:val="32"/>
          <w:szCs w:val="32"/>
        </w:rPr>
        <w:t>81033.4</w:t>
      </w:r>
      <w:r w:rsidR="001D5FFB" w:rsidRPr="004074B9">
        <w:rPr>
          <w:rFonts w:ascii="仿宋_GB2312" w:eastAsia="仿宋_GB2312"/>
          <w:kern w:val="0"/>
          <w:sz w:val="32"/>
          <w:szCs w:val="32"/>
        </w:rPr>
        <w:t>亿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元，同比增长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6.</w:t>
      </w:r>
      <w:r w:rsidR="004074B9">
        <w:rPr>
          <w:rFonts w:ascii="仿宋_GB2312" w:eastAsia="仿宋_GB2312" w:hint="default"/>
          <w:kern w:val="0"/>
          <w:sz w:val="32"/>
          <w:szCs w:val="32"/>
        </w:rPr>
        <w:t>5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</w:t>
      </w:r>
    </w:p>
    <w:p w:rsidR="001D5FFB" w:rsidRDefault="00577505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577505">
        <w:rPr>
          <w:rFonts w:ascii="仿宋_GB2312" w:eastAsia="仿宋_GB2312"/>
          <w:kern w:val="0"/>
          <w:sz w:val="32"/>
          <w:szCs w:val="32"/>
        </w:rPr>
        <w:t>上半年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人民币存款增加</w:t>
      </w:r>
      <w:r w:rsidR="004074B9" w:rsidRPr="004074B9">
        <w:rPr>
          <w:rFonts w:ascii="仿宋_GB2312" w:eastAsia="仿宋_GB2312" w:hint="default"/>
          <w:kern w:val="0"/>
          <w:sz w:val="32"/>
          <w:szCs w:val="32"/>
        </w:rPr>
        <w:t>3679.5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亿元。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其中，住户存款增加</w:t>
      </w:r>
      <w:r w:rsidR="00EA3D3C" w:rsidRPr="00856A23">
        <w:rPr>
          <w:rFonts w:ascii="仿宋_GB2312" w:eastAsia="仿宋_GB2312" w:hint="default"/>
          <w:kern w:val="0"/>
          <w:sz w:val="32"/>
          <w:szCs w:val="32"/>
        </w:rPr>
        <w:t>3702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亿元，非金融企业存款</w:t>
      </w:r>
      <w:r w:rsidR="00FE304C">
        <w:rPr>
          <w:rFonts w:ascii="仿宋_GB2312" w:eastAsia="仿宋_GB2312"/>
          <w:kern w:val="0"/>
          <w:sz w:val="32"/>
          <w:szCs w:val="32"/>
        </w:rPr>
        <w:t>增加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432.6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亿元，财政性存款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减少129.6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亿元，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机关团体</w:t>
      </w:r>
      <w:r w:rsidR="00EA3D3C" w:rsidRPr="00856A23">
        <w:rPr>
          <w:rFonts w:ascii="仿宋_GB2312" w:eastAsia="仿宋_GB2312" w:hint="default"/>
          <w:kern w:val="0"/>
          <w:sz w:val="32"/>
          <w:szCs w:val="32"/>
        </w:rPr>
        <w:t>存款</w:t>
      </w:r>
      <w:r w:rsidR="00151512">
        <w:rPr>
          <w:rFonts w:ascii="仿宋_GB2312" w:eastAsia="仿宋_GB2312"/>
          <w:kern w:val="0"/>
          <w:sz w:val="32"/>
          <w:szCs w:val="32"/>
        </w:rPr>
        <w:t>增加33.6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亿元，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非银行业金融机构存款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减少344.8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亿元。</w:t>
      </w:r>
    </w:p>
    <w:p w:rsidR="00DD2BD4" w:rsidRDefault="00577505" w:rsidP="0084009D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6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月末，外币存款余额</w:t>
      </w:r>
      <w:r w:rsidR="00C65646">
        <w:rPr>
          <w:rFonts w:ascii="仿宋_GB2312" w:eastAsia="仿宋_GB2312" w:hint="default"/>
          <w:kern w:val="0"/>
          <w:sz w:val="32"/>
          <w:szCs w:val="32"/>
        </w:rPr>
        <w:t>47.8</w:t>
      </w:r>
      <w:r w:rsidR="00C65646">
        <w:rPr>
          <w:rFonts w:ascii="仿宋_GB2312" w:eastAsia="仿宋_GB2312"/>
          <w:kern w:val="0"/>
          <w:sz w:val="32"/>
          <w:szCs w:val="32"/>
        </w:rPr>
        <w:t>亿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美元，同比</w:t>
      </w:r>
      <w:r w:rsidR="00151512">
        <w:rPr>
          <w:rFonts w:ascii="仿宋_GB2312" w:eastAsia="仿宋_GB2312"/>
          <w:kern w:val="0"/>
          <w:sz w:val="32"/>
          <w:szCs w:val="32"/>
        </w:rPr>
        <w:t>增长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2.</w:t>
      </w:r>
      <w:r w:rsidR="00C65646">
        <w:rPr>
          <w:rFonts w:ascii="仿宋_GB2312" w:eastAsia="仿宋_GB2312" w:hint="default"/>
          <w:kern w:val="0"/>
          <w:sz w:val="32"/>
          <w:szCs w:val="32"/>
        </w:rPr>
        <w:t>9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</w:t>
      </w:r>
      <w:r w:rsidR="00151512" w:rsidRPr="00577505">
        <w:rPr>
          <w:rFonts w:ascii="仿宋_GB2312" w:eastAsia="仿宋_GB2312"/>
          <w:kern w:val="0"/>
          <w:sz w:val="32"/>
          <w:szCs w:val="32"/>
        </w:rPr>
        <w:t>上半年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外币存款增加</w:t>
      </w:r>
      <w:r w:rsidR="00C65646">
        <w:rPr>
          <w:rFonts w:ascii="仿宋_GB2312" w:eastAsia="仿宋_GB2312" w:hint="default"/>
          <w:kern w:val="0"/>
          <w:sz w:val="32"/>
          <w:szCs w:val="32"/>
        </w:rPr>
        <w:t>2.7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亿美元。</w:t>
      </w:r>
    </w:p>
    <w:p w:rsidR="003D5D30" w:rsidRPr="003D5D30" w:rsidRDefault="003D5D30" w:rsidP="003D5D30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3D5D30">
        <w:rPr>
          <w:rFonts w:ascii="黑体" w:eastAsia="黑体" w:hAnsi="黑体" w:cs="黑体"/>
          <w:sz w:val="32"/>
          <w:szCs w:val="32"/>
        </w:rPr>
        <w:t>三、社会融资规模</w:t>
      </w:r>
      <w:r w:rsidR="007648E5">
        <w:rPr>
          <w:rFonts w:ascii="黑体" w:eastAsia="黑体" w:hAnsi="黑体" w:cs="黑体"/>
          <w:sz w:val="32"/>
          <w:szCs w:val="32"/>
        </w:rPr>
        <w:t>比年初新增4402.</w:t>
      </w:r>
      <w:r w:rsidR="007648E5">
        <w:rPr>
          <w:rFonts w:ascii="黑体" w:eastAsia="黑体" w:hAnsi="黑体" w:cs="黑体" w:hint="default"/>
          <w:sz w:val="32"/>
          <w:szCs w:val="32"/>
        </w:rPr>
        <w:t>4</w:t>
      </w:r>
      <w:r w:rsidRPr="003D5D30">
        <w:rPr>
          <w:rFonts w:ascii="黑体" w:eastAsia="黑体" w:hAnsi="黑体" w:cs="黑体"/>
          <w:sz w:val="32"/>
          <w:szCs w:val="32"/>
        </w:rPr>
        <w:t>亿元</w:t>
      </w:r>
    </w:p>
    <w:p w:rsidR="003D5D30" w:rsidRPr="003D5D30" w:rsidRDefault="003D5D30" w:rsidP="003D5D30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3D5D30">
        <w:rPr>
          <w:rFonts w:ascii="仿宋_GB2312" w:eastAsia="仿宋_GB2312" w:hint="default"/>
          <w:kern w:val="0"/>
          <w:sz w:val="32"/>
          <w:szCs w:val="32"/>
        </w:rPr>
        <w:t>1-</w:t>
      </w:r>
      <w:r>
        <w:rPr>
          <w:rFonts w:ascii="仿宋_GB2312" w:eastAsia="仿宋_GB2312" w:hint="default"/>
          <w:kern w:val="0"/>
          <w:sz w:val="32"/>
          <w:szCs w:val="32"/>
        </w:rPr>
        <w:t>5</w:t>
      </w:r>
      <w:r w:rsidRPr="003D5D30">
        <w:rPr>
          <w:rFonts w:ascii="仿宋_GB2312" w:eastAsia="仿宋_GB2312"/>
          <w:kern w:val="0"/>
          <w:sz w:val="32"/>
          <w:szCs w:val="32"/>
        </w:rPr>
        <w:t>月，全省社会融资规模新增</w:t>
      </w:r>
      <w:r w:rsidR="007648E5">
        <w:rPr>
          <w:rFonts w:ascii="仿宋_GB2312" w:eastAsia="仿宋_GB2312" w:hint="default"/>
          <w:kern w:val="0"/>
          <w:sz w:val="32"/>
          <w:szCs w:val="32"/>
        </w:rPr>
        <w:t>4402.4</w:t>
      </w:r>
      <w:r w:rsidRPr="003D5D30">
        <w:rPr>
          <w:rFonts w:ascii="仿宋_GB2312" w:eastAsia="仿宋_GB2312"/>
          <w:kern w:val="0"/>
          <w:sz w:val="32"/>
          <w:szCs w:val="32"/>
        </w:rPr>
        <w:t>亿元，同比少增</w:t>
      </w:r>
      <w:r w:rsidRPr="003D5D30">
        <w:rPr>
          <w:rFonts w:ascii="仿宋_GB2312" w:eastAsia="仿宋_GB2312" w:hint="default"/>
          <w:kern w:val="0"/>
          <w:sz w:val="32"/>
          <w:szCs w:val="32"/>
        </w:rPr>
        <w:lastRenderedPageBreak/>
        <w:t>8</w:t>
      </w:r>
      <w:r w:rsidR="007648E5">
        <w:rPr>
          <w:rFonts w:ascii="仿宋_GB2312" w:eastAsia="仿宋_GB2312" w:hint="default"/>
          <w:kern w:val="0"/>
          <w:sz w:val="32"/>
          <w:szCs w:val="32"/>
        </w:rPr>
        <w:t>6</w:t>
      </w:r>
      <w:r w:rsidRPr="003D5D30">
        <w:rPr>
          <w:rFonts w:ascii="仿宋_GB2312" w:eastAsia="仿宋_GB2312" w:hint="default"/>
          <w:kern w:val="0"/>
          <w:sz w:val="32"/>
          <w:szCs w:val="32"/>
        </w:rPr>
        <w:t>2.</w:t>
      </w:r>
      <w:r w:rsidR="007648E5">
        <w:rPr>
          <w:rFonts w:ascii="仿宋_GB2312" w:eastAsia="仿宋_GB2312" w:hint="default"/>
          <w:kern w:val="0"/>
          <w:sz w:val="32"/>
          <w:szCs w:val="32"/>
        </w:rPr>
        <w:t>2</w:t>
      </w:r>
      <w:r w:rsidRPr="003D5D30">
        <w:rPr>
          <w:rFonts w:ascii="仿宋_GB2312" w:eastAsia="仿宋_GB2312"/>
          <w:kern w:val="0"/>
          <w:sz w:val="32"/>
          <w:szCs w:val="32"/>
        </w:rPr>
        <w:t>亿元。具体来看，间接融资新增</w:t>
      </w:r>
      <w:r w:rsidR="007648E5" w:rsidRPr="007648E5">
        <w:rPr>
          <w:rFonts w:ascii="仿宋_GB2312" w:eastAsia="仿宋_GB2312" w:hint="default"/>
          <w:kern w:val="0"/>
          <w:sz w:val="32"/>
          <w:szCs w:val="32"/>
        </w:rPr>
        <w:t>3472.9</w:t>
      </w:r>
      <w:r w:rsidRPr="007648E5">
        <w:rPr>
          <w:rFonts w:ascii="仿宋_GB2312" w:eastAsia="仿宋_GB2312"/>
          <w:kern w:val="0"/>
          <w:sz w:val="32"/>
          <w:szCs w:val="32"/>
        </w:rPr>
        <w:t>亿</w:t>
      </w:r>
      <w:r w:rsidRPr="003D5D30">
        <w:rPr>
          <w:rFonts w:ascii="仿宋_GB2312" w:eastAsia="仿宋_GB2312"/>
          <w:kern w:val="0"/>
          <w:sz w:val="32"/>
          <w:szCs w:val="32"/>
        </w:rPr>
        <w:t>元，同比少增</w:t>
      </w:r>
      <w:r w:rsidR="007648E5">
        <w:rPr>
          <w:rFonts w:ascii="仿宋_GB2312" w:eastAsia="仿宋_GB2312" w:hint="default"/>
          <w:kern w:val="0"/>
          <w:sz w:val="32"/>
          <w:szCs w:val="32"/>
        </w:rPr>
        <w:t>272.3</w:t>
      </w:r>
      <w:r w:rsidRPr="003D5D30">
        <w:rPr>
          <w:rFonts w:ascii="仿宋_GB2312" w:eastAsia="仿宋_GB2312"/>
          <w:kern w:val="0"/>
          <w:sz w:val="32"/>
          <w:szCs w:val="32"/>
        </w:rPr>
        <w:t>亿元；直接融资新增</w:t>
      </w:r>
      <w:r w:rsidR="007648E5">
        <w:rPr>
          <w:rFonts w:ascii="仿宋_GB2312" w:eastAsia="仿宋_GB2312" w:hint="default"/>
          <w:kern w:val="0"/>
          <w:sz w:val="32"/>
          <w:szCs w:val="32"/>
        </w:rPr>
        <w:t>15.4</w:t>
      </w:r>
      <w:r w:rsidRPr="003D5D30">
        <w:rPr>
          <w:rFonts w:ascii="仿宋_GB2312" w:eastAsia="仿宋_GB2312"/>
          <w:kern w:val="0"/>
          <w:sz w:val="32"/>
          <w:szCs w:val="32"/>
        </w:rPr>
        <w:t>亿元，同比少增</w:t>
      </w:r>
      <w:r w:rsidR="007648E5">
        <w:rPr>
          <w:rFonts w:ascii="仿宋_GB2312" w:eastAsia="仿宋_GB2312"/>
          <w:kern w:val="0"/>
          <w:sz w:val="32"/>
          <w:szCs w:val="32"/>
        </w:rPr>
        <w:t>538</w:t>
      </w:r>
      <w:r w:rsidRPr="003D5D30">
        <w:rPr>
          <w:rFonts w:ascii="仿宋_GB2312" w:eastAsia="仿宋_GB2312"/>
          <w:kern w:val="0"/>
          <w:sz w:val="32"/>
          <w:szCs w:val="32"/>
        </w:rPr>
        <w:t>亿元，其中，企业债券</w:t>
      </w:r>
      <w:r w:rsidR="00D008FA">
        <w:rPr>
          <w:rFonts w:ascii="仿宋_GB2312" w:eastAsia="仿宋_GB2312"/>
          <w:kern w:val="0"/>
          <w:sz w:val="32"/>
          <w:szCs w:val="32"/>
        </w:rPr>
        <w:t>净</w:t>
      </w:r>
      <w:r w:rsidR="007648E5">
        <w:rPr>
          <w:rFonts w:ascii="仿宋_GB2312" w:eastAsia="仿宋_GB2312"/>
          <w:kern w:val="0"/>
          <w:sz w:val="32"/>
          <w:szCs w:val="32"/>
        </w:rPr>
        <w:t>下降1.5</w:t>
      </w:r>
      <w:r w:rsidRPr="003D5D30">
        <w:rPr>
          <w:rFonts w:ascii="仿宋_GB2312" w:eastAsia="仿宋_GB2312"/>
          <w:kern w:val="0"/>
          <w:sz w:val="32"/>
          <w:szCs w:val="32"/>
        </w:rPr>
        <w:t>亿元，同比少增</w:t>
      </w:r>
      <w:r w:rsidR="007648E5">
        <w:rPr>
          <w:rFonts w:ascii="仿宋_GB2312" w:eastAsia="仿宋_GB2312"/>
          <w:kern w:val="0"/>
          <w:sz w:val="32"/>
          <w:szCs w:val="32"/>
        </w:rPr>
        <w:t>434.8</w:t>
      </w:r>
      <w:r w:rsidRPr="003D5D30">
        <w:rPr>
          <w:rFonts w:ascii="仿宋_GB2312" w:eastAsia="仿宋_GB2312"/>
          <w:kern w:val="0"/>
          <w:sz w:val="32"/>
          <w:szCs w:val="32"/>
        </w:rPr>
        <w:t>亿元，股票融资新增</w:t>
      </w:r>
      <w:r w:rsidR="007648E5">
        <w:rPr>
          <w:rFonts w:ascii="仿宋_GB2312" w:eastAsia="仿宋_GB2312"/>
          <w:kern w:val="0"/>
          <w:sz w:val="32"/>
          <w:szCs w:val="32"/>
        </w:rPr>
        <w:t>16.9</w:t>
      </w:r>
      <w:r w:rsidRPr="003D5D30">
        <w:rPr>
          <w:rFonts w:ascii="仿宋_GB2312" w:eastAsia="仿宋_GB2312"/>
          <w:kern w:val="0"/>
          <w:sz w:val="32"/>
          <w:szCs w:val="32"/>
        </w:rPr>
        <w:t>亿元，同比少增</w:t>
      </w:r>
      <w:r w:rsidR="007648E5">
        <w:rPr>
          <w:rFonts w:ascii="仿宋_GB2312" w:eastAsia="仿宋_GB2312"/>
          <w:kern w:val="0"/>
          <w:sz w:val="32"/>
          <w:szCs w:val="32"/>
        </w:rPr>
        <w:t>103.2</w:t>
      </w:r>
      <w:r w:rsidRPr="003D5D30">
        <w:rPr>
          <w:rFonts w:ascii="仿宋_GB2312" w:eastAsia="仿宋_GB2312"/>
          <w:kern w:val="0"/>
          <w:sz w:val="32"/>
          <w:szCs w:val="32"/>
        </w:rPr>
        <w:t>亿元</w:t>
      </w:r>
      <w:r w:rsidRPr="003D5D30">
        <w:rPr>
          <w:rFonts w:ascii="仿宋_GB2312" w:eastAsia="仿宋_GB2312" w:hint="default"/>
          <w:kern w:val="0"/>
          <w:sz w:val="32"/>
          <w:szCs w:val="32"/>
        </w:rPr>
        <w:t>;</w:t>
      </w:r>
      <w:r w:rsidRPr="003D5D30">
        <w:rPr>
          <w:rFonts w:ascii="仿宋_GB2312" w:eastAsia="仿宋_GB2312"/>
          <w:kern w:val="0"/>
          <w:sz w:val="32"/>
          <w:szCs w:val="32"/>
        </w:rPr>
        <w:t>政府债券新增</w:t>
      </w:r>
      <w:r w:rsidR="007648E5">
        <w:rPr>
          <w:rFonts w:ascii="仿宋_GB2312" w:eastAsia="仿宋_GB2312"/>
          <w:kern w:val="0"/>
          <w:sz w:val="32"/>
          <w:szCs w:val="32"/>
        </w:rPr>
        <w:t>603.</w:t>
      </w:r>
      <w:r w:rsidR="007648E5">
        <w:rPr>
          <w:rFonts w:ascii="仿宋_GB2312" w:eastAsia="仿宋_GB2312" w:hint="default"/>
          <w:kern w:val="0"/>
          <w:sz w:val="32"/>
          <w:szCs w:val="32"/>
        </w:rPr>
        <w:t>9</w:t>
      </w:r>
      <w:r w:rsidRPr="003D5D30">
        <w:rPr>
          <w:rFonts w:ascii="仿宋_GB2312" w:eastAsia="仿宋_GB2312"/>
          <w:kern w:val="0"/>
          <w:sz w:val="32"/>
          <w:szCs w:val="32"/>
        </w:rPr>
        <w:t>亿元，同比少增</w:t>
      </w:r>
      <w:r w:rsidR="007648E5">
        <w:rPr>
          <w:rFonts w:ascii="仿宋_GB2312" w:eastAsia="仿宋_GB2312"/>
          <w:kern w:val="0"/>
          <w:sz w:val="32"/>
          <w:szCs w:val="32"/>
        </w:rPr>
        <w:t>1</w:t>
      </w:r>
      <w:r w:rsidR="007648E5">
        <w:rPr>
          <w:rFonts w:ascii="仿宋_GB2312" w:eastAsia="仿宋_GB2312" w:hint="default"/>
          <w:kern w:val="0"/>
          <w:sz w:val="32"/>
          <w:szCs w:val="32"/>
        </w:rPr>
        <w:t>09.5</w:t>
      </w:r>
      <w:r w:rsidRPr="003D5D30">
        <w:rPr>
          <w:rFonts w:ascii="仿宋_GB2312" w:eastAsia="仿宋_GB2312"/>
          <w:kern w:val="0"/>
          <w:sz w:val="32"/>
          <w:szCs w:val="32"/>
        </w:rPr>
        <w:t>亿元</w:t>
      </w:r>
      <w:r w:rsidRPr="003D5D30">
        <w:rPr>
          <w:rFonts w:ascii="仿宋_GB2312" w:eastAsia="仿宋_GB2312" w:hint="default"/>
          <w:kern w:val="0"/>
          <w:sz w:val="32"/>
          <w:szCs w:val="32"/>
        </w:rPr>
        <w:t>;</w:t>
      </w:r>
      <w:r w:rsidR="00234F21" w:rsidRPr="00234F21">
        <w:rPr>
          <w:rFonts w:ascii="仿宋_GB2312" w:eastAsia="仿宋_GB2312"/>
          <w:bCs/>
          <w:kern w:val="0"/>
          <w:sz w:val="32"/>
          <w:szCs w:val="32"/>
        </w:rPr>
        <w:t>其他融资</w:t>
      </w:r>
      <w:r w:rsidR="00234F21" w:rsidRPr="00234F21">
        <w:rPr>
          <w:rFonts w:ascii="仿宋_GB2312" w:eastAsia="仿宋_GB2312"/>
          <w:bCs/>
          <w:kern w:val="0"/>
          <w:sz w:val="32"/>
          <w:szCs w:val="32"/>
          <w:vertAlign w:val="superscript"/>
        </w:rPr>
        <w:footnoteReference w:id="1"/>
      </w:r>
      <w:r w:rsidR="00234F21" w:rsidRPr="00234F21">
        <w:rPr>
          <w:rFonts w:ascii="仿宋_GB2312" w:eastAsia="仿宋_GB2312"/>
          <w:kern w:val="0"/>
          <w:sz w:val="32"/>
          <w:szCs w:val="32"/>
        </w:rPr>
        <w:t>新增</w:t>
      </w:r>
      <w:r w:rsidR="007648E5">
        <w:rPr>
          <w:rFonts w:ascii="仿宋_GB2312" w:eastAsia="仿宋_GB2312"/>
          <w:kern w:val="0"/>
          <w:sz w:val="32"/>
          <w:szCs w:val="32"/>
        </w:rPr>
        <w:t>310.2</w:t>
      </w:r>
      <w:r w:rsidRPr="003D5D30">
        <w:rPr>
          <w:rFonts w:ascii="仿宋_GB2312" w:eastAsia="仿宋_GB2312"/>
          <w:kern w:val="0"/>
          <w:sz w:val="32"/>
          <w:szCs w:val="32"/>
        </w:rPr>
        <w:t>亿元，同比多增</w:t>
      </w:r>
      <w:r w:rsidR="007648E5">
        <w:rPr>
          <w:rFonts w:ascii="仿宋_GB2312" w:eastAsia="仿宋_GB2312"/>
          <w:kern w:val="0"/>
          <w:sz w:val="32"/>
          <w:szCs w:val="32"/>
        </w:rPr>
        <w:t>57.6</w:t>
      </w:r>
      <w:r w:rsidRPr="003D5D30">
        <w:rPr>
          <w:rFonts w:ascii="仿宋_GB2312" w:eastAsia="仿宋_GB2312"/>
          <w:kern w:val="0"/>
          <w:sz w:val="32"/>
          <w:szCs w:val="32"/>
        </w:rPr>
        <w:t>亿元。</w:t>
      </w:r>
      <w:bookmarkStart w:id="0" w:name="_GoBack"/>
      <w:bookmarkEnd w:id="0"/>
    </w:p>
    <w:sectPr w:rsidR="003D5D30" w:rsidRPr="003D5D3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97" w:rsidRDefault="00D20B97">
      <w:pPr>
        <w:rPr>
          <w:rFonts w:hint="default"/>
        </w:rPr>
      </w:pPr>
      <w:r>
        <w:separator/>
      </w:r>
    </w:p>
  </w:endnote>
  <w:endnote w:type="continuationSeparator" w:id="0">
    <w:p w:rsidR="00D20B97" w:rsidRDefault="00D20B9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8B" w:rsidRDefault="00CE2F1E">
    <w:pPr>
      <w:pStyle w:val="a6"/>
      <w:framePr w:wrap="around" w:vAnchor="text" w:hAnchor="margin" w:xAlign="center" w:y="1"/>
      <w:rPr>
        <w:rStyle w:val="ab"/>
        <w:rFonts w:hint="default"/>
      </w:rPr>
    </w:pPr>
    <w:r>
      <w:rPr>
        <w:rFonts w:hint="default"/>
      </w:rPr>
      <w:fldChar w:fldCharType="begin"/>
    </w:r>
    <w:r>
      <w:rPr>
        <w:rStyle w:val="ab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ab"/>
        <w:rFonts w:hint="default"/>
      </w:rPr>
      <w:t>1</w:t>
    </w:r>
    <w:r>
      <w:rPr>
        <w:rFonts w:hint="default"/>
      </w:rPr>
      <w:fldChar w:fldCharType="end"/>
    </w:r>
  </w:p>
  <w:p w:rsidR="00FC338B" w:rsidRDefault="00FC338B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8B" w:rsidRDefault="00CE2F1E">
    <w:pPr>
      <w:pStyle w:val="a6"/>
      <w:framePr w:wrap="around" w:vAnchor="text" w:hAnchor="margin" w:xAlign="center" w:y="1"/>
      <w:rPr>
        <w:rStyle w:val="ab"/>
        <w:rFonts w:hint="default"/>
      </w:rPr>
    </w:pPr>
    <w:r>
      <w:rPr>
        <w:rFonts w:hint="default"/>
      </w:rPr>
      <w:fldChar w:fldCharType="begin"/>
    </w:r>
    <w:r>
      <w:rPr>
        <w:rStyle w:val="ab"/>
        <w:rFonts w:hint="default"/>
      </w:rPr>
      <w:instrText xml:space="preserve">PAGE  </w:instrText>
    </w:r>
    <w:r>
      <w:rPr>
        <w:rFonts w:hint="default"/>
      </w:rPr>
      <w:fldChar w:fldCharType="separate"/>
    </w:r>
    <w:r w:rsidR="00D008FA">
      <w:rPr>
        <w:rStyle w:val="ab"/>
        <w:rFonts w:hint="default"/>
        <w:noProof/>
      </w:rPr>
      <w:t>2</w:t>
    </w:r>
    <w:r>
      <w:rPr>
        <w:rFonts w:hint="default"/>
      </w:rPr>
      <w:fldChar w:fldCharType="end"/>
    </w:r>
  </w:p>
  <w:p w:rsidR="00FC338B" w:rsidRDefault="00FC338B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97" w:rsidRDefault="00D20B97">
      <w:pPr>
        <w:rPr>
          <w:rFonts w:hint="default"/>
        </w:rPr>
      </w:pPr>
      <w:r>
        <w:separator/>
      </w:r>
    </w:p>
  </w:footnote>
  <w:footnote w:type="continuationSeparator" w:id="0">
    <w:p w:rsidR="00D20B97" w:rsidRDefault="00D20B97">
      <w:pPr>
        <w:rPr>
          <w:rFonts w:hint="default"/>
        </w:rPr>
      </w:pPr>
      <w:r>
        <w:continuationSeparator/>
      </w:r>
    </w:p>
  </w:footnote>
  <w:footnote w:id="1">
    <w:p w:rsidR="00234F21" w:rsidRPr="00BB343C" w:rsidRDefault="00234F21" w:rsidP="00234F21">
      <w:pPr>
        <w:pStyle w:val="a8"/>
        <w:rPr>
          <w:rFonts w:ascii="Times New Roman" w:hAnsi="Times New Roman" w:cs="Times New Roman"/>
        </w:rPr>
      </w:pPr>
      <w:r w:rsidRPr="00BB343C">
        <w:rPr>
          <w:rStyle w:val="ac"/>
          <w:rFonts w:hint="eastAsia"/>
          <w:szCs w:val="21"/>
        </w:rPr>
        <w:footnoteRef/>
      </w:r>
      <w:r w:rsidRPr="00BB343C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其他融资是指社会融资规模中除间接融资、</w:t>
      </w:r>
      <w:r w:rsidRPr="00BB343C">
        <w:rPr>
          <w:rFonts w:ascii="Times New Roman" w:hAnsi="Times New Roman" w:cs="Times New Roman"/>
          <w:sz w:val="21"/>
          <w:szCs w:val="21"/>
        </w:rPr>
        <w:t>直接融资</w:t>
      </w:r>
      <w:r>
        <w:rPr>
          <w:rFonts w:ascii="Times New Roman" w:hAnsi="Times New Roman" w:cs="Times New Roman"/>
          <w:sz w:val="21"/>
          <w:szCs w:val="21"/>
        </w:rPr>
        <w:t>和政府债券</w:t>
      </w:r>
      <w:r w:rsidRPr="00BB343C">
        <w:rPr>
          <w:rFonts w:ascii="Times New Roman" w:hAnsi="Times New Roman" w:cs="Times New Roman"/>
          <w:sz w:val="21"/>
          <w:szCs w:val="21"/>
        </w:rPr>
        <w:t>以外的融资，具体包括保险公司赔偿、贷款核销、存款类金融机构资产支持证券等。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.68.18.18/weaver/weaver.file.FileDownloadForNews?uuid=d9fe6ce5-14d1-4c10-9d3f-1ab18ff55ed3&amp;fileid=56067&amp;type=document&amp;isofficeview=0"/>
  </w:docVars>
  <w:rsids>
    <w:rsidRoot w:val="00172A27"/>
    <w:rsid w:val="000040DC"/>
    <w:rsid w:val="00025782"/>
    <w:rsid w:val="000301F2"/>
    <w:rsid w:val="000316F6"/>
    <w:rsid w:val="00057327"/>
    <w:rsid w:val="00057C5B"/>
    <w:rsid w:val="000816CA"/>
    <w:rsid w:val="000847EC"/>
    <w:rsid w:val="000C0075"/>
    <w:rsid w:val="000D0C34"/>
    <w:rsid w:val="000F39F7"/>
    <w:rsid w:val="00117CE3"/>
    <w:rsid w:val="001262B9"/>
    <w:rsid w:val="00144D39"/>
    <w:rsid w:val="00150449"/>
    <w:rsid w:val="00151512"/>
    <w:rsid w:val="001704A7"/>
    <w:rsid w:val="0017178D"/>
    <w:rsid w:val="00171C96"/>
    <w:rsid w:val="0017274E"/>
    <w:rsid w:val="00172A27"/>
    <w:rsid w:val="00177595"/>
    <w:rsid w:val="00181787"/>
    <w:rsid w:val="00183EB5"/>
    <w:rsid w:val="001C28FE"/>
    <w:rsid w:val="001C40F4"/>
    <w:rsid w:val="001C68B4"/>
    <w:rsid w:val="001C7788"/>
    <w:rsid w:val="001D5FFB"/>
    <w:rsid w:val="001E607D"/>
    <w:rsid w:val="001F3132"/>
    <w:rsid w:val="0021139F"/>
    <w:rsid w:val="00234F21"/>
    <w:rsid w:val="00250C1E"/>
    <w:rsid w:val="002550DC"/>
    <w:rsid w:val="002821CB"/>
    <w:rsid w:val="002A6CF4"/>
    <w:rsid w:val="00310B38"/>
    <w:rsid w:val="0032120A"/>
    <w:rsid w:val="003375C6"/>
    <w:rsid w:val="003748B2"/>
    <w:rsid w:val="003761CB"/>
    <w:rsid w:val="00395B6E"/>
    <w:rsid w:val="003C4D1B"/>
    <w:rsid w:val="003D5D30"/>
    <w:rsid w:val="00404F17"/>
    <w:rsid w:val="004074B9"/>
    <w:rsid w:val="00433841"/>
    <w:rsid w:val="00451579"/>
    <w:rsid w:val="0046535B"/>
    <w:rsid w:val="00482F2B"/>
    <w:rsid w:val="00495B02"/>
    <w:rsid w:val="004A17E1"/>
    <w:rsid w:val="004A36F9"/>
    <w:rsid w:val="004C4312"/>
    <w:rsid w:val="004C7D3B"/>
    <w:rsid w:val="004E607B"/>
    <w:rsid w:val="004F2E9A"/>
    <w:rsid w:val="0055331F"/>
    <w:rsid w:val="00561560"/>
    <w:rsid w:val="00566D51"/>
    <w:rsid w:val="005713B5"/>
    <w:rsid w:val="00577505"/>
    <w:rsid w:val="00582614"/>
    <w:rsid w:val="00592BE6"/>
    <w:rsid w:val="005A16D4"/>
    <w:rsid w:val="005B16A8"/>
    <w:rsid w:val="005B192E"/>
    <w:rsid w:val="005E2019"/>
    <w:rsid w:val="0060672B"/>
    <w:rsid w:val="00607094"/>
    <w:rsid w:val="0061358A"/>
    <w:rsid w:val="006245A8"/>
    <w:rsid w:val="00637B1F"/>
    <w:rsid w:val="0064268E"/>
    <w:rsid w:val="006516A9"/>
    <w:rsid w:val="0066060E"/>
    <w:rsid w:val="00663E3D"/>
    <w:rsid w:val="006741E9"/>
    <w:rsid w:val="006868D2"/>
    <w:rsid w:val="006A22C3"/>
    <w:rsid w:val="006A38E6"/>
    <w:rsid w:val="006A5ED5"/>
    <w:rsid w:val="006B66FD"/>
    <w:rsid w:val="006D3E54"/>
    <w:rsid w:val="00702787"/>
    <w:rsid w:val="00711F02"/>
    <w:rsid w:val="00717D33"/>
    <w:rsid w:val="00740980"/>
    <w:rsid w:val="0074472E"/>
    <w:rsid w:val="007648E5"/>
    <w:rsid w:val="00764BCE"/>
    <w:rsid w:val="00773280"/>
    <w:rsid w:val="00785CBC"/>
    <w:rsid w:val="007905D2"/>
    <w:rsid w:val="007A1FF7"/>
    <w:rsid w:val="007B78F9"/>
    <w:rsid w:val="007D25C0"/>
    <w:rsid w:val="008304DF"/>
    <w:rsid w:val="008329FE"/>
    <w:rsid w:val="0084009D"/>
    <w:rsid w:val="00852F68"/>
    <w:rsid w:val="00856A23"/>
    <w:rsid w:val="0086007E"/>
    <w:rsid w:val="00863933"/>
    <w:rsid w:val="00876FA1"/>
    <w:rsid w:val="008A66B2"/>
    <w:rsid w:val="008B30E7"/>
    <w:rsid w:val="008B75E8"/>
    <w:rsid w:val="008F17FC"/>
    <w:rsid w:val="008F349C"/>
    <w:rsid w:val="00913D0E"/>
    <w:rsid w:val="00924AC1"/>
    <w:rsid w:val="00934119"/>
    <w:rsid w:val="0097335D"/>
    <w:rsid w:val="009950BE"/>
    <w:rsid w:val="009A369A"/>
    <w:rsid w:val="009C567F"/>
    <w:rsid w:val="009D1DA6"/>
    <w:rsid w:val="00A02D31"/>
    <w:rsid w:val="00A1507C"/>
    <w:rsid w:val="00A32D62"/>
    <w:rsid w:val="00A4106D"/>
    <w:rsid w:val="00A54703"/>
    <w:rsid w:val="00A55B53"/>
    <w:rsid w:val="00A55FEF"/>
    <w:rsid w:val="00A72A2A"/>
    <w:rsid w:val="00A77695"/>
    <w:rsid w:val="00A77D7E"/>
    <w:rsid w:val="00A80287"/>
    <w:rsid w:val="00A830E1"/>
    <w:rsid w:val="00A87944"/>
    <w:rsid w:val="00AA7D03"/>
    <w:rsid w:val="00AC2E22"/>
    <w:rsid w:val="00AD5C1D"/>
    <w:rsid w:val="00AE5B94"/>
    <w:rsid w:val="00AF6BB7"/>
    <w:rsid w:val="00B56A0F"/>
    <w:rsid w:val="00B70E9B"/>
    <w:rsid w:val="00B92BE3"/>
    <w:rsid w:val="00BA5FDE"/>
    <w:rsid w:val="00BC00D0"/>
    <w:rsid w:val="00BD5811"/>
    <w:rsid w:val="00BE299A"/>
    <w:rsid w:val="00BF09A7"/>
    <w:rsid w:val="00C30190"/>
    <w:rsid w:val="00C6293A"/>
    <w:rsid w:val="00C65646"/>
    <w:rsid w:val="00C7153F"/>
    <w:rsid w:val="00C733D9"/>
    <w:rsid w:val="00C92079"/>
    <w:rsid w:val="00C92A35"/>
    <w:rsid w:val="00CE2F1E"/>
    <w:rsid w:val="00D008FA"/>
    <w:rsid w:val="00D14F01"/>
    <w:rsid w:val="00D20B97"/>
    <w:rsid w:val="00D33763"/>
    <w:rsid w:val="00DB7C1B"/>
    <w:rsid w:val="00DD2BD4"/>
    <w:rsid w:val="00DE2546"/>
    <w:rsid w:val="00DE305A"/>
    <w:rsid w:val="00E03985"/>
    <w:rsid w:val="00E06B52"/>
    <w:rsid w:val="00E0747F"/>
    <w:rsid w:val="00E42EC8"/>
    <w:rsid w:val="00E512C4"/>
    <w:rsid w:val="00E5468A"/>
    <w:rsid w:val="00E55436"/>
    <w:rsid w:val="00E57B7E"/>
    <w:rsid w:val="00EA3D3C"/>
    <w:rsid w:val="00EB1C10"/>
    <w:rsid w:val="00EC6474"/>
    <w:rsid w:val="00EE28F1"/>
    <w:rsid w:val="00F2659F"/>
    <w:rsid w:val="00F56B1D"/>
    <w:rsid w:val="00F62D72"/>
    <w:rsid w:val="00F82C72"/>
    <w:rsid w:val="00F84482"/>
    <w:rsid w:val="00F86A43"/>
    <w:rsid w:val="00F959A7"/>
    <w:rsid w:val="00FC338B"/>
    <w:rsid w:val="00FD6231"/>
    <w:rsid w:val="00FE304C"/>
    <w:rsid w:val="00FE5AB5"/>
    <w:rsid w:val="00FF33AE"/>
    <w:rsid w:val="16C4313B"/>
    <w:rsid w:val="472427D5"/>
    <w:rsid w:val="4F850191"/>
    <w:rsid w:val="5D4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885D2"/>
  <w15:docId w15:val="{D0E27B9B-DB0F-41CE-9B02-83EE6625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Times New Roman" w:hint="eastAsia"/>
      <w:kern w:val="2"/>
      <w:sz w:val="21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kern w:val="36"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hint="default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autoSpaceDE w:val="0"/>
      <w:autoSpaceDN w:val="0"/>
      <w:spacing w:line="360" w:lineRule="auto"/>
      <w:ind w:firstLine="640"/>
      <w:jc w:val="left"/>
    </w:pPr>
    <w:rPr>
      <w:rFonts w:ascii="仿宋_GB2312" w:eastAsia="仿宋_GB2312" w:hAnsi="Calibri"/>
      <w:kern w:val="0"/>
      <w:sz w:val="32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link w:val="a9"/>
    <w:unhideWhenUsed/>
    <w:qFormat/>
    <w:pPr>
      <w:snapToGrid w:val="0"/>
      <w:jc w:val="left"/>
    </w:pPr>
    <w:rPr>
      <w:rFonts w:ascii="Calibri" w:eastAsia="宋体" w:hAnsi="Calibri" w:cs="黑体"/>
      <w:sz w:val="18"/>
      <w:szCs w:val="24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character" w:styleId="ab">
    <w:name w:val="page number"/>
    <w:uiPriority w:val="99"/>
    <w:unhideWhenUsed/>
    <w:qFormat/>
    <w:rPr>
      <w:rFonts w:ascii="Calibri" w:eastAsia="宋体" w:hAnsi="Calibri" w:hint="eastAsia"/>
      <w:sz w:val="24"/>
      <w:lang w:val="en-US" w:eastAsia="zh-CN"/>
    </w:rPr>
  </w:style>
  <w:style w:type="character" w:styleId="ac">
    <w:name w:val="footnote reference"/>
    <w:unhideWhenUsed/>
    <w:qFormat/>
    <w:rPr>
      <w:rFonts w:ascii="Times New Roman" w:eastAsia="宋体" w:hAnsi="Times New Roman" w:cs="Times New Roman" w:hint="default"/>
      <w:sz w:val="24"/>
      <w:vertAlign w:val="superscript"/>
      <w:lang w:val="en-US" w:eastAsia="zh-CN"/>
    </w:rPr>
  </w:style>
  <w:style w:type="character" w:customStyle="1" w:styleId="a9">
    <w:name w:val="脚注文本 字符"/>
    <w:link w:val="a8"/>
    <w:qFormat/>
    <w:rPr>
      <w:rFonts w:eastAsia="Times New Roman"/>
      <w:kern w:val="2"/>
      <w:sz w:val="18"/>
      <w:lang w:val="en-US" w:eastAsia="zh-CN"/>
    </w:rPr>
  </w:style>
  <w:style w:type="character" w:customStyle="1" w:styleId="a5">
    <w:name w:val="日期 字符"/>
    <w:link w:val="a4"/>
    <w:uiPriority w:val="99"/>
    <w:qFormat/>
    <w:rPr>
      <w:rFonts w:ascii="Calibri" w:eastAsia="Times New Roman" w:hAnsi="Calibri" w:hint="default"/>
      <w:kern w:val="2"/>
      <w:sz w:val="21"/>
      <w:lang w:val="en-US" w:eastAsia="zh-CN"/>
    </w:rPr>
  </w:style>
  <w:style w:type="paragraph" w:customStyle="1" w:styleId="p15">
    <w:name w:val="p15"/>
    <w:basedOn w:val="a"/>
    <w:qFormat/>
    <w:pPr>
      <w:widowControl/>
      <w:jc w:val="left"/>
    </w:pPr>
    <w:rPr>
      <w:rFonts w:ascii="Calibri" w:eastAsia="宋体" w:hAnsi="Calibri" w:cs="宋体" w:hint="default"/>
      <w:kern w:val="0"/>
      <w:sz w:val="18"/>
      <w:szCs w:val="18"/>
    </w:rPr>
  </w:style>
  <w:style w:type="paragraph" w:customStyle="1" w:styleId="p0">
    <w:name w:val="p0"/>
    <w:basedOn w:val="a"/>
    <w:unhideWhenUsed/>
    <w:qFormat/>
    <w:pPr>
      <w:widowControl/>
    </w:pPr>
    <w:rPr>
      <w:rFonts w:hint="default"/>
      <w:kern w:val="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nhideWhenUsed/>
    <w:qFormat/>
    <w:pPr>
      <w:widowControl/>
      <w:spacing w:after="160" w:line="240" w:lineRule="exact"/>
      <w:jc w:val="left"/>
    </w:pPr>
    <w:rPr>
      <w:rFonts w:hint="default"/>
    </w:rPr>
  </w:style>
  <w:style w:type="paragraph" w:styleId="ad">
    <w:name w:val="Balloon Text"/>
    <w:basedOn w:val="a"/>
    <w:link w:val="ae"/>
    <w:uiPriority w:val="99"/>
    <w:semiHidden/>
    <w:unhideWhenUsed/>
    <w:rsid w:val="00A8028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80287"/>
    <w:rPr>
      <w:rFonts w:eastAsia="Times New Roman"/>
      <w:kern w:val="2"/>
      <w:sz w:val="18"/>
      <w:szCs w:val="18"/>
    </w:rPr>
  </w:style>
  <w:style w:type="paragraph" w:styleId="af">
    <w:name w:val="List Paragraph"/>
    <w:basedOn w:val="a"/>
    <w:uiPriority w:val="99"/>
    <w:rsid w:val="004E6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曾宪冬</dc:creator>
  <cp:lastModifiedBy>麻潇宇</cp:lastModifiedBy>
  <cp:revision>85</cp:revision>
  <cp:lastPrinted>2023-12-05T02:22:00Z</cp:lastPrinted>
  <dcterms:created xsi:type="dcterms:W3CDTF">2023-10-10T01:35:00Z</dcterms:created>
  <dcterms:modified xsi:type="dcterms:W3CDTF">2024-07-15T07:03:00Z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5F9669F6D1BE44FFBBF18F16F8ECA59C</vt:lpwstr>
  </property>
</Properties>
</file>