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0" w:beforeAutospacing="0" w:after="0" w:afterAutospacing="0" w:line="580" w:lineRule="exact"/>
        <w:ind w:left="0" w:right="0"/>
        <w:jc w:val="left"/>
        <w:outlineLvl w:val="0"/>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附件</w:t>
      </w:r>
      <w:bookmarkStart w:id="0" w:name="_GoBack"/>
      <w:bookmarkEnd w:id="0"/>
    </w:p>
    <w:p>
      <w:pPr>
        <w:widowControl/>
        <w:spacing w:before="0" w:beforeAutospacing="0" w:after="0" w:afterAutospacing="0" w:line="580" w:lineRule="exact"/>
        <w:ind w:left="0" w:right="0"/>
        <w:jc w:val="right"/>
        <w:outlineLvl w:val="0"/>
        <w:rPr>
          <w:rFonts w:hint="eastAsia" w:ascii="微软雅黑" w:hAnsi="微软雅黑" w:eastAsia="微软雅黑" w:cs="微软雅黑"/>
          <w:color w:val="auto"/>
          <w:shd w:val="clear" w:color="auto" w:fill="auto"/>
        </w:rPr>
      </w:pPr>
    </w:p>
    <w:p>
      <w:pPr>
        <w:widowControl/>
        <w:spacing w:before="0" w:beforeAutospacing="0" w:after="0" w:afterAutospacing="0" w:line="560" w:lineRule="exact"/>
        <w:ind w:left="0" w:right="0"/>
        <w:jc w:val="center"/>
        <w:rPr>
          <w:rFonts w:hint="eastAsia" w:ascii="宋体" w:hAnsi="宋体" w:eastAsia="宋体" w:cs="宋体"/>
          <w:b/>
          <w:bCs/>
          <w:color w:val="auto"/>
          <w:sz w:val="44"/>
          <w:szCs w:val="44"/>
          <w:shd w:val="clear" w:color="auto" w:fill="auto"/>
        </w:rPr>
      </w:pPr>
      <w:r>
        <w:rPr>
          <w:rFonts w:hint="eastAsia" w:ascii="宋体" w:hAnsi="宋体" w:eastAsia="宋体" w:cs="宋体"/>
          <w:b/>
          <w:bCs/>
          <w:color w:val="auto"/>
          <w:kern w:val="2"/>
          <w:sz w:val="44"/>
          <w:szCs w:val="44"/>
          <w:shd w:val="clear" w:color="auto" w:fill="auto"/>
          <w:lang w:val="en-US" w:eastAsia="zh-CN"/>
        </w:rPr>
        <w:t>怀化市银行机构落实对失信主体</w:t>
      </w:r>
    </w:p>
    <w:p>
      <w:pPr>
        <w:widowControl/>
        <w:spacing w:before="0" w:beforeAutospacing="0" w:after="0" w:afterAutospacing="0" w:line="560" w:lineRule="exact"/>
        <w:ind w:left="0" w:right="0"/>
        <w:jc w:val="center"/>
        <w:rPr>
          <w:rFonts w:hint="eastAsia" w:ascii="微软雅黑" w:hAnsi="微软雅黑" w:eastAsia="微软雅黑" w:cs="微软雅黑"/>
          <w:color w:val="auto"/>
          <w:sz w:val="44"/>
          <w:szCs w:val="44"/>
          <w:shd w:val="clear" w:color="auto" w:fill="auto"/>
        </w:rPr>
      </w:pPr>
      <w:r>
        <w:rPr>
          <w:rFonts w:hint="eastAsia" w:ascii="宋体" w:hAnsi="宋体" w:eastAsia="宋体" w:cs="宋体"/>
          <w:b/>
          <w:bCs/>
          <w:color w:val="auto"/>
          <w:kern w:val="2"/>
          <w:sz w:val="44"/>
          <w:szCs w:val="44"/>
          <w:shd w:val="clear" w:color="auto" w:fill="auto"/>
          <w:lang w:val="en-US" w:eastAsia="zh-CN"/>
        </w:rPr>
        <w:t>实施联合惩戒制度的指导意见</w:t>
      </w:r>
    </w:p>
    <w:p>
      <w:pPr>
        <w:widowControl/>
        <w:spacing w:before="0" w:beforeAutospacing="0" w:after="0" w:afterAutospacing="0" w:line="560" w:lineRule="exact"/>
        <w:ind w:left="0" w:right="0"/>
        <w:jc w:val="center"/>
        <w:rPr>
          <w:rFonts w:hint="eastAsia" w:ascii="微软雅黑" w:hAnsi="微软雅黑" w:eastAsia="微软雅黑" w:cs="微软雅黑"/>
          <w:color w:val="auto"/>
          <w:shd w:val="clear" w:color="auto" w:fill="auto"/>
        </w:rPr>
      </w:pPr>
      <w:r>
        <w:rPr>
          <w:rFonts w:hint="default" w:ascii="仿宋_GB2312" w:hAnsi="微软雅黑" w:eastAsia="仿宋_GB2312" w:cs="仿宋_GB2312"/>
          <w:color w:val="auto"/>
          <w:kern w:val="2"/>
          <w:sz w:val="32"/>
          <w:szCs w:val="32"/>
          <w:shd w:val="clear" w:color="auto" w:fill="auto"/>
          <w:lang w:val="en-US" w:eastAsia="zh-CN"/>
        </w:rPr>
        <w:t xml:space="preserve"> </w:t>
      </w:r>
    </w:p>
    <w:p>
      <w:pPr>
        <w:widowControl/>
        <w:spacing w:before="0" w:beforeAutospacing="0" w:after="0" w:afterAutospacing="0" w:line="560" w:lineRule="exact"/>
        <w:ind w:left="0" w:right="0" w:firstLine="640" w:firstLineChars="200"/>
        <w:jc w:val="both"/>
        <w:rPr>
          <w:rFonts w:hint="eastAsia" w:ascii="微软雅黑" w:hAnsi="微软雅黑" w:eastAsia="微软雅黑" w:cs="微软雅黑"/>
          <w:color w:val="auto"/>
          <w:shd w:val="clear" w:color="auto" w:fill="auto"/>
        </w:rPr>
      </w:pPr>
      <w:r>
        <w:rPr>
          <w:rFonts w:hint="default" w:ascii="仿宋_GB2312" w:hAnsi="微软雅黑" w:eastAsia="仿宋_GB2312" w:cs="仿宋_GB2312"/>
          <w:color w:val="auto"/>
          <w:kern w:val="2"/>
          <w:sz w:val="32"/>
          <w:szCs w:val="32"/>
          <w:shd w:val="clear" w:color="auto" w:fill="auto"/>
          <w:lang w:val="en-US" w:eastAsia="zh-CN"/>
        </w:rPr>
        <w:t>为贯彻落实国务院、</w:t>
      </w:r>
      <w:r>
        <w:rPr>
          <w:rFonts w:hint="eastAsia" w:ascii="仿宋_GB2312" w:hAnsi="微软雅黑" w:eastAsia="仿宋_GB2312" w:cs="仿宋_GB2312"/>
          <w:color w:val="auto"/>
          <w:kern w:val="2"/>
          <w:sz w:val="32"/>
          <w:szCs w:val="32"/>
          <w:shd w:val="clear" w:color="auto" w:fill="auto"/>
          <w:lang w:val="en-US" w:eastAsia="zh-CN"/>
        </w:rPr>
        <w:t>湖南</w:t>
      </w:r>
      <w:r>
        <w:rPr>
          <w:rFonts w:hint="default" w:ascii="仿宋_GB2312" w:hAnsi="微软雅黑" w:eastAsia="仿宋_GB2312" w:cs="仿宋_GB2312"/>
          <w:color w:val="auto"/>
          <w:kern w:val="2"/>
          <w:sz w:val="32"/>
          <w:szCs w:val="32"/>
          <w:shd w:val="clear" w:color="auto" w:fill="auto"/>
          <w:lang w:val="en-US" w:eastAsia="zh-CN"/>
        </w:rPr>
        <w:t>省人民政府关于建立完善守信联合激励和失信联合惩戒制度的精神，协同促进市场主体依法诚信经营，维护市场正常秩序，营造诚信社会环境，特制定本指导意见。</w:t>
      </w:r>
    </w:p>
    <w:p>
      <w:pPr>
        <w:widowControl/>
        <w:spacing w:before="0" w:beforeAutospacing="0" w:after="0" w:afterAutospacing="0" w:line="560" w:lineRule="exact"/>
        <w:ind w:left="640" w:right="0"/>
        <w:jc w:val="left"/>
        <w:rPr>
          <w:rFonts w:hint="eastAsia" w:ascii="微软雅黑" w:hAnsi="微软雅黑" w:eastAsia="微软雅黑" w:cs="微软雅黑"/>
          <w:color w:val="auto"/>
          <w:shd w:val="clear" w:color="auto" w:fill="auto"/>
        </w:rPr>
      </w:pPr>
      <w:r>
        <w:rPr>
          <w:rFonts w:ascii="黑体" w:hAnsi="仿宋_GB2312" w:eastAsia="黑体" w:cs="仿宋_GB2312"/>
          <w:color w:val="auto"/>
          <w:kern w:val="2"/>
          <w:sz w:val="32"/>
          <w:szCs w:val="32"/>
          <w:shd w:val="clear" w:color="auto" w:fill="auto"/>
          <w:lang w:val="en-US" w:eastAsia="zh-CN"/>
        </w:rPr>
        <w:t>一、指导思想</w:t>
      </w:r>
    </w:p>
    <w:p>
      <w:pPr>
        <w:pStyle w:val="3"/>
        <w:widowControl/>
        <w:ind w:firstLine="640" w:firstLineChars="200"/>
        <w:jc w:val="both"/>
        <w:rPr>
          <w:rFonts w:hint="eastAsia" w:ascii="微软雅黑" w:hAnsi="微软雅黑" w:eastAsia="微软雅黑" w:cs="微软雅黑"/>
          <w:color w:val="auto"/>
          <w:shd w:val="clear" w:color="auto" w:fill="auto"/>
        </w:rPr>
      </w:pPr>
      <w:r>
        <w:rPr>
          <w:rFonts w:hint="default" w:ascii="仿宋_GB2312" w:hAnsi="微软雅黑" w:eastAsia="仿宋_GB2312" w:cs="仿宋_GB2312"/>
          <w:color w:val="auto"/>
          <w:kern w:val="2"/>
          <w:sz w:val="32"/>
          <w:szCs w:val="32"/>
          <w:shd w:val="clear" w:color="auto" w:fill="auto"/>
          <w:lang w:val="en-US" w:eastAsia="zh-CN"/>
        </w:rPr>
        <w:t>为全面贯彻</w:t>
      </w:r>
      <w:r>
        <w:rPr>
          <w:rFonts w:hint="default" w:ascii="仿宋_GB2312" w:hAnsi="宋体" w:eastAsia="仿宋_GB2312" w:cs="Times New Roman"/>
          <w:color w:val="auto"/>
          <w:kern w:val="2"/>
          <w:sz w:val="32"/>
          <w:szCs w:val="32"/>
          <w:shd w:val="clear" w:color="auto" w:fill="auto"/>
          <w:lang w:val="en-US" w:eastAsia="zh-CN"/>
        </w:rPr>
        <w:t>落实党中央、国务院关于推动社会信用体系建设的部署及国务院社会信用体系建设部际联席会议的有关安排，按照国务院</w:t>
      </w:r>
      <w:r>
        <w:rPr>
          <w:rFonts w:hint="default" w:ascii="仿宋_GB2312" w:hAnsi="宋体" w:eastAsia="仿宋_GB2312" w:cs="宋体"/>
          <w:color w:val="auto"/>
          <w:kern w:val="0"/>
          <w:sz w:val="32"/>
          <w:szCs w:val="32"/>
          <w:shd w:val="clear" w:color="auto" w:fill="auto"/>
          <w:lang w:val="en-US" w:eastAsia="zh-CN"/>
        </w:rPr>
        <w:t>《关于建立完善守信联合激励和失信联合惩戒制度加快推进社会诚信建设的指导意见》（国发〔2016〕33号）、</w:t>
      </w:r>
      <w:r>
        <w:rPr>
          <w:rFonts w:hint="eastAsia" w:ascii="仿宋" w:hAnsi="仿宋" w:eastAsia="仿宋" w:cs="仿宋"/>
          <w:color w:val="auto"/>
          <w:kern w:val="0"/>
          <w:sz w:val="32"/>
          <w:szCs w:val="32"/>
          <w:shd w:val="clear" w:color="auto" w:fill="auto"/>
          <w:lang w:val="en-US" w:eastAsia="zh-CN"/>
        </w:rPr>
        <w:t>《</w:t>
      </w:r>
      <w:r>
        <w:rPr>
          <w:rStyle w:val="6"/>
          <w:rFonts w:hint="eastAsia" w:ascii="仿宋" w:hAnsi="仿宋" w:eastAsia="仿宋" w:cs="仿宋"/>
          <w:color w:val="auto"/>
          <w:sz w:val="32"/>
          <w:szCs w:val="32"/>
          <w:u w:val="none"/>
          <w:shd w:val="clear" w:color="auto" w:fill="auto"/>
        </w:rPr>
        <w:t>湖南省人民政府关于建立完善守信联合激励和失信联合惩戒制度加快推进社会诚信建设的实施意见</w:t>
      </w:r>
      <w:r>
        <w:rPr>
          <w:rFonts w:hint="eastAsia" w:ascii="仿宋" w:hAnsi="仿宋" w:eastAsia="仿宋" w:cs="仿宋"/>
          <w:color w:val="auto"/>
          <w:kern w:val="0"/>
          <w:sz w:val="32"/>
          <w:szCs w:val="32"/>
          <w:shd w:val="clear" w:color="auto" w:fill="auto"/>
          <w:lang w:val="en-US" w:eastAsia="zh-CN"/>
        </w:rPr>
        <w:t>》(</w:t>
      </w:r>
      <w:r>
        <w:rPr>
          <w:rFonts w:hint="eastAsia" w:ascii="仿宋" w:hAnsi="仿宋" w:eastAsia="仿宋" w:cs="仿宋"/>
          <w:color w:val="auto"/>
          <w:sz w:val="32"/>
          <w:szCs w:val="32"/>
          <w:u w:val="none"/>
          <w:shd w:val="clear" w:color="auto" w:fill="auto"/>
        </w:rPr>
        <w:t>湘政发〔2017〕5号</w:t>
      </w:r>
      <w:r>
        <w:rPr>
          <w:rFonts w:hint="eastAsia" w:ascii="仿宋" w:hAnsi="仿宋" w:eastAsia="仿宋" w:cs="仿宋"/>
          <w:color w:val="auto"/>
          <w:sz w:val="32"/>
          <w:szCs w:val="32"/>
          <w:u w:val="none"/>
          <w:shd w:val="clear" w:color="auto" w:fill="auto"/>
          <w:lang w:val="en-US" w:eastAsia="zh-CN"/>
        </w:rPr>
        <w:t>)</w:t>
      </w:r>
      <w:r>
        <w:rPr>
          <w:rFonts w:hint="default" w:ascii="仿宋_GB2312" w:hAnsi="宋体" w:eastAsia="仿宋_GB2312" w:cs="宋体"/>
          <w:color w:val="auto"/>
          <w:kern w:val="0"/>
          <w:sz w:val="32"/>
          <w:szCs w:val="32"/>
          <w:shd w:val="clear" w:color="auto" w:fill="auto"/>
          <w:lang w:val="en-US" w:eastAsia="zh-CN"/>
        </w:rPr>
        <w:t>等文件要求，依据有关部门发布的《联合惩戒合作备忘录》等失信联合惩戒公示信息，依法依规在</w:t>
      </w:r>
      <w:r>
        <w:rPr>
          <w:rFonts w:hint="eastAsia" w:ascii="仿宋_GB2312" w:hAnsi="宋体" w:eastAsia="仿宋_GB2312" w:cs="宋体"/>
          <w:color w:val="auto"/>
          <w:kern w:val="0"/>
          <w:sz w:val="32"/>
          <w:szCs w:val="32"/>
          <w:shd w:val="clear" w:color="auto" w:fill="auto"/>
          <w:lang w:val="en-US" w:eastAsia="zh-CN"/>
        </w:rPr>
        <w:t>银行</w:t>
      </w:r>
      <w:r>
        <w:rPr>
          <w:rFonts w:hint="default" w:ascii="仿宋_GB2312" w:hAnsi="宋体" w:eastAsia="仿宋_GB2312" w:cs="宋体"/>
          <w:color w:val="auto"/>
          <w:kern w:val="0"/>
          <w:sz w:val="32"/>
          <w:szCs w:val="32"/>
          <w:shd w:val="clear" w:color="auto" w:fill="auto"/>
          <w:lang w:val="en-US" w:eastAsia="zh-CN"/>
        </w:rPr>
        <w:t>金融业务中对失信</w:t>
      </w:r>
      <w:r>
        <w:rPr>
          <w:rFonts w:hint="eastAsia" w:ascii="仿宋_GB2312" w:hAnsi="宋体" w:eastAsia="仿宋_GB2312" w:cs="宋体"/>
          <w:color w:val="auto"/>
          <w:kern w:val="0"/>
          <w:sz w:val="32"/>
          <w:szCs w:val="32"/>
          <w:shd w:val="clear" w:color="auto" w:fill="auto"/>
          <w:lang w:val="en-US" w:eastAsia="zh-CN"/>
        </w:rPr>
        <w:t>主体</w:t>
      </w:r>
      <w:r>
        <w:rPr>
          <w:rFonts w:hint="default" w:ascii="仿宋_GB2312" w:hAnsi="宋体" w:eastAsia="仿宋_GB2312" w:cs="宋体"/>
          <w:color w:val="auto"/>
          <w:kern w:val="0"/>
          <w:sz w:val="32"/>
          <w:szCs w:val="32"/>
          <w:shd w:val="clear" w:color="auto" w:fill="auto"/>
          <w:lang w:val="en-US" w:eastAsia="zh-CN"/>
        </w:rPr>
        <w:t>实施联合惩戒措施。</w:t>
      </w:r>
    </w:p>
    <w:p>
      <w:pPr>
        <w:widowControl/>
        <w:spacing w:before="0" w:beforeAutospacing="0" w:after="0" w:afterAutospacing="0" w:line="560" w:lineRule="exact"/>
        <w:ind w:left="0" w:right="0" w:firstLine="640" w:firstLineChars="200"/>
        <w:jc w:val="left"/>
        <w:rPr>
          <w:rFonts w:hint="eastAsia" w:ascii="微软雅黑" w:hAnsi="微软雅黑" w:eastAsia="微软雅黑" w:cs="微软雅黑"/>
          <w:color w:val="auto"/>
          <w:shd w:val="clear" w:color="auto" w:fill="auto"/>
        </w:rPr>
      </w:pPr>
      <w:r>
        <w:rPr>
          <w:rFonts w:hint="eastAsia" w:ascii="黑体" w:hAnsi="仿宋_GB2312" w:eastAsia="黑体" w:cs="仿宋_GB2312"/>
          <w:color w:val="auto"/>
          <w:kern w:val="2"/>
          <w:sz w:val="32"/>
          <w:szCs w:val="32"/>
          <w:shd w:val="clear" w:color="auto" w:fill="auto"/>
          <w:lang w:val="en-US" w:eastAsia="zh-CN"/>
        </w:rPr>
        <w:t>二、基本原则</w:t>
      </w:r>
    </w:p>
    <w:p>
      <w:pPr>
        <w:widowControl/>
        <w:spacing w:before="0" w:beforeAutospacing="0" w:after="0" w:afterAutospacing="0" w:line="560" w:lineRule="exact"/>
        <w:ind w:left="0" w:right="0" w:firstLine="640" w:firstLineChars="200"/>
        <w:jc w:val="left"/>
        <w:rPr>
          <w:rFonts w:hint="eastAsia" w:ascii="微软雅黑" w:hAnsi="微软雅黑" w:eastAsia="微软雅黑" w:cs="微软雅黑"/>
          <w:color w:val="auto"/>
          <w:shd w:val="clear" w:color="auto" w:fill="auto"/>
        </w:rPr>
      </w:pPr>
      <w:r>
        <w:rPr>
          <w:rFonts w:hint="default" w:ascii="仿宋_GB2312" w:hAnsi="微软雅黑" w:eastAsia="仿宋_GB2312" w:cs="仿宋_GB2312"/>
          <w:color w:val="auto"/>
          <w:kern w:val="2"/>
          <w:sz w:val="32"/>
          <w:szCs w:val="32"/>
          <w:shd w:val="clear" w:color="auto" w:fill="auto"/>
          <w:lang w:val="en-US" w:eastAsia="zh-CN"/>
        </w:rPr>
        <w:t>（一）依法合规、保护权益。严格依照法律法规和政策规定，合法地获取失信</w:t>
      </w:r>
      <w:r>
        <w:rPr>
          <w:rFonts w:hint="eastAsia" w:ascii="仿宋_GB2312" w:hAnsi="微软雅黑" w:eastAsia="仿宋_GB2312" w:cs="仿宋_GB2312"/>
          <w:color w:val="auto"/>
          <w:kern w:val="2"/>
          <w:sz w:val="32"/>
          <w:szCs w:val="32"/>
          <w:shd w:val="clear" w:color="auto" w:fill="auto"/>
          <w:lang w:val="en-US" w:eastAsia="zh-CN"/>
        </w:rPr>
        <w:t>主体</w:t>
      </w:r>
      <w:r>
        <w:rPr>
          <w:rFonts w:hint="default" w:ascii="仿宋_GB2312" w:hAnsi="微软雅黑" w:eastAsia="仿宋_GB2312" w:cs="仿宋_GB2312"/>
          <w:color w:val="auto"/>
          <w:kern w:val="2"/>
          <w:sz w:val="32"/>
          <w:szCs w:val="32"/>
          <w:shd w:val="clear" w:color="auto" w:fill="auto"/>
          <w:lang w:val="en-US" w:eastAsia="zh-CN"/>
        </w:rPr>
        <w:t>的失信信息。如失信行为得到纠正，应及时停止对其进行惩戒。</w:t>
      </w:r>
    </w:p>
    <w:p>
      <w:pPr>
        <w:widowControl/>
        <w:spacing w:before="0" w:beforeAutospacing="0" w:after="0" w:afterAutospacing="0" w:line="560" w:lineRule="exact"/>
        <w:ind w:left="0" w:right="0" w:firstLine="640" w:firstLineChars="200"/>
        <w:jc w:val="left"/>
        <w:rPr>
          <w:rFonts w:hint="eastAsia" w:ascii="微软雅黑" w:hAnsi="微软雅黑" w:eastAsia="微软雅黑" w:cs="微软雅黑"/>
          <w:color w:val="auto"/>
          <w:shd w:val="clear" w:color="auto" w:fill="auto"/>
        </w:rPr>
      </w:pPr>
      <w:r>
        <w:rPr>
          <w:rFonts w:hint="default" w:ascii="仿宋_GB2312" w:hAnsi="微软雅黑" w:eastAsia="仿宋_GB2312" w:cs="仿宋_GB2312"/>
          <w:color w:val="auto"/>
          <w:kern w:val="2"/>
          <w:sz w:val="32"/>
          <w:szCs w:val="32"/>
          <w:shd w:val="clear" w:color="auto" w:fill="auto"/>
          <w:lang w:val="en-US" w:eastAsia="zh-CN"/>
        </w:rPr>
        <w:t>（二）部门联动、协同配合。依托</w:t>
      </w:r>
      <w:r>
        <w:rPr>
          <w:rFonts w:hint="eastAsia" w:ascii="仿宋_GB2312" w:hAnsi="微软雅黑" w:eastAsia="仿宋_GB2312" w:cs="仿宋_GB2312"/>
          <w:color w:val="auto"/>
          <w:kern w:val="2"/>
          <w:sz w:val="32"/>
          <w:szCs w:val="32"/>
          <w:shd w:val="clear" w:color="auto" w:fill="auto"/>
          <w:lang w:val="en-US" w:eastAsia="zh-CN"/>
        </w:rPr>
        <w:t>怀化</w:t>
      </w:r>
      <w:r>
        <w:rPr>
          <w:rFonts w:hint="default" w:ascii="仿宋_GB2312" w:hAnsi="微软雅黑" w:eastAsia="仿宋_GB2312" w:cs="仿宋_GB2312"/>
          <w:color w:val="auto"/>
          <w:kern w:val="2"/>
          <w:sz w:val="32"/>
          <w:szCs w:val="32"/>
          <w:shd w:val="clear" w:color="auto" w:fill="auto"/>
          <w:lang w:val="en-US" w:eastAsia="zh-CN"/>
        </w:rPr>
        <w:t>市社会信用信息共享平台，发挥跨部门、跨领域信息互通机制的作用，促进银行与银行、银行与其他政府职能部门之间的信息共享、惩戒互动。</w:t>
      </w:r>
    </w:p>
    <w:p>
      <w:pPr>
        <w:widowControl/>
        <w:spacing w:before="0" w:beforeAutospacing="0" w:after="0" w:afterAutospacing="0" w:line="560" w:lineRule="exact"/>
        <w:ind w:left="0" w:right="0" w:firstLine="640" w:firstLineChars="200"/>
        <w:jc w:val="left"/>
        <w:rPr>
          <w:rFonts w:hint="eastAsia" w:ascii="微软雅黑" w:hAnsi="微软雅黑" w:eastAsia="微软雅黑" w:cs="微软雅黑"/>
          <w:color w:val="auto"/>
          <w:shd w:val="clear" w:color="auto" w:fill="auto"/>
        </w:rPr>
      </w:pPr>
      <w:r>
        <w:rPr>
          <w:rFonts w:hint="default" w:ascii="仿宋_GB2312" w:hAnsi="微软雅黑" w:eastAsia="仿宋_GB2312" w:cs="仿宋_GB2312"/>
          <w:color w:val="auto"/>
          <w:kern w:val="2"/>
          <w:sz w:val="32"/>
          <w:szCs w:val="32"/>
          <w:shd w:val="clear" w:color="auto" w:fill="auto"/>
          <w:lang w:val="en-US" w:eastAsia="zh-CN"/>
        </w:rPr>
        <w:t>（三）惩戒适当、激励守信。根据失信行为严重程度，</w:t>
      </w:r>
      <w:r>
        <w:rPr>
          <w:rFonts w:hint="eastAsia" w:ascii="仿宋_GB2312" w:hAnsi="微软雅黑" w:eastAsia="仿宋_GB2312" w:cs="仿宋_GB2312"/>
          <w:color w:val="auto"/>
          <w:kern w:val="2"/>
          <w:sz w:val="32"/>
          <w:szCs w:val="32"/>
          <w:shd w:val="clear" w:color="auto" w:fill="auto"/>
          <w:lang w:val="en-US" w:eastAsia="zh-CN"/>
        </w:rPr>
        <w:t>银行</w:t>
      </w:r>
      <w:r>
        <w:rPr>
          <w:rFonts w:hint="default" w:ascii="仿宋_GB2312" w:hAnsi="微软雅黑" w:eastAsia="仿宋_GB2312" w:cs="仿宋_GB2312"/>
          <w:color w:val="auto"/>
          <w:kern w:val="2"/>
          <w:sz w:val="32"/>
          <w:szCs w:val="32"/>
          <w:shd w:val="clear" w:color="auto" w:fill="auto"/>
          <w:lang w:val="en-US" w:eastAsia="zh-CN"/>
        </w:rPr>
        <w:t>机构对失信</w:t>
      </w:r>
      <w:r>
        <w:rPr>
          <w:rFonts w:hint="eastAsia" w:ascii="仿宋_GB2312" w:hAnsi="微软雅黑" w:eastAsia="仿宋_GB2312" w:cs="仿宋_GB2312"/>
          <w:color w:val="auto"/>
          <w:kern w:val="2"/>
          <w:sz w:val="32"/>
          <w:szCs w:val="32"/>
          <w:shd w:val="clear" w:color="auto" w:fill="auto"/>
          <w:lang w:val="en-US" w:eastAsia="zh-CN"/>
        </w:rPr>
        <w:t>主体</w:t>
      </w:r>
      <w:r>
        <w:rPr>
          <w:rFonts w:hint="default" w:ascii="仿宋_GB2312" w:hAnsi="微软雅黑" w:eastAsia="仿宋_GB2312" w:cs="仿宋_GB2312"/>
          <w:color w:val="auto"/>
          <w:kern w:val="2"/>
          <w:sz w:val="32"/>
          <w:szCs w:val="32"/>
          <w:shd w:val="clear" w:color="auto" w:fill="auto"/>
          <w:lang w:val="en-US" w:eastAsia="zh-CN"/>
        </w:rPr>
        <w:t>采取不同的惩戒措施。通过惩戒失信行为，提高社会公众在各个领域的诚信守法意识。</w:t>
      </w:r>
    </w:p>
    <w:p>
      <w:pPr>
        <w:widowControl/>
        <w:spacing w:before="0" w:beforeAutospacing="0" w:after="0" w:afterAutospacing="0" w:line="560" w:lineRule="exact"/>
        <w:ind w:left="0" w:right="0" w:firstLine="640" w:firstLineChars="200"/>
        <w:jc w:val="left"/>
        <w:rPr>
          <w:rFonts w:hint="eastAsia" w:ascii="微软雅黑" w:hAnsi="微软雅黑" w:eastAsia="微软雅黑" w:cs="微软雅黑"/>
          <w:color w:val="auto"/>
          <w:shd w:val="clear" w:color="auto" w:fill="auto"/>
        </w:rPr>
      </w:pPr>
      <w:r>
        <w:rPr>
          <w:rFonts w:hint="eastAsia" w:ascii="黑体" w:hAnsi="Times New Roman" w:eastAsia="黑体" w:cs="Times New Roman"/>
          <w:color w:val="auto"/>
          <w:kern w:val="2"/>
          <w:sz w:val="32"/>
          <w:szCs w:val="32"/>
          <w:shd w:val="clear" w:color="auto" w:fill="auto"/>
          <w:lang w:val="en-US" w:eastAsia="zh-CN"/>
        </w:rPr>
        <w:t>三、惩戒对象</w:t>
      </w:r>
    </w:p>
    <w:p>
      <w:pPr>
        <w:widowControl/>
        <w:spacing w:before="0" w:beforeAutospacing="0" w:after="0" w:afterAutospacing="0" w:line="560" w:lineRule="exact"/>
        <w:ind w:left="0" w:right="0" w:firstLine="640" w:firstLineChars="200"/>
        <w:jc w:val="left"/>
        <w:rPr>
          <w:rFonts w:hint="eastAsia" w:ascii="微软雅黑" w:hAnsi="微软雅黑" w:eastAsia="微软雅黑" w:cs="微软雅黑"/>
          <w:color w:val="auto"/>
          <w:shd w:val="clear" w:color="auto" w:fill="auto"/>
        </w:rPr>
      </w:pPr>
      <w:r>
        <w:rPr>
          <w:rFonts w:hint="default" w:ascii="仿宋_GB2312" w:hAnsi="宋体" w:eastAsia="仿宋_GB2312" w:cs="宋体"/>
          <w:color w:val="auto"/>
          <w:kern w:val="0"/>
          <w:sz w:val="32"/>
          <w:szCs w:val="32"/>
          <w:shd w:val="clear" w:color="auto" w:fill="auto"/>
          <w:lang w:val="en-US" w:eastAsia="zh-CN"/>
        </w:rPr>
        <w:t>（一）在金融信用信息基础数据库中有不良记录的企业和个人</w:t>
      </w:r>
      <w:r>
        <w:rPr>
          <w:rFonts w:hint="eastAsia" w:ascii="仿宋_GB2312" w:hAnsi="宋体" w:eastAsia="仿宋_GB2312" w:cs="宋体"/>
          <w:color w:val="auto"/>
          <w:kern w:val="0"/>
          <w:sz w:val="32"/>
          <w:szCs w:val="32"/>
          <w:shd w:val="clear" w:color="auto" w:fill="auto"/>
          <w:lang w:val="en-US" w:eastAsia="zh-CN"/>
        </w:rPr>
        <w:t>（以下统一称“失信主体”）</w:t>
      </w:r>
      <w:r>
        <w:rPr>
          <w:rFonts w:hint="default" w:ascii="仿宋_GB2312" w:hAnsi="宋体" w:eastAsia="仿宋_GB2312" w:cs="宋体"/>
          <w:color w:val="auto"/>
          <w:kern w:val="0"/>
          <w:sz w:val="32"/>
          <w:szCs w:val="32"/>
          <w:shd w:val="clear" w:color="auto" w:fill="auto"/>
          <w:lang w:val="en-US" w:eastAsia="zh-CN"/>
        </w:rPr>
        <w:t>；</w:t>
      </w:r>
    </w:p>
    <w:p>
      <w:pPr>
        <w:widowControl/>
        <w:spacing w:before="0" w:beforeAutospacing="0" w:after="0" w:afterAutospacing="0" w:line="560" w:lineRule="exact"/>
        <w:ind w:left="0" w:right="0" w:firstLine="640" w:firstLineChars="200"/>
        <w:jc w:val="left"/>
        <w:rPr>
          <w:rFonts w:hint="eastAsia" w:ascii="微软雅黑" w:hAnsi="微软雅黑" w:eastAsia="微软雅黑" w:cs="微软雅黑"/>
          <w:color w:val="auto"/>
          <w:shd w:val="clear" w:color="auto" w:fill="auto"/>
        </w:rPr>
      </w:pPr>
      <w:r>
        <w:rPr>
          <w:rFonts w:hint="default" w:ascii="仿宋_GB2312" w:hAnsi="宋体" w:eastAsia="仿宋_GB2312" w:cs="宋体"/>
          <w:color w:val="auto"/>
          <w:kern w:val="0"/>
          <w:sz w:val="32"/>
          <w:szCs w:val="32"/>
          <w:shd w:val="clear" w:color="auto" w:fill="auto"/>
          <w:lang w:val="en-US" w:eastAsia="zh-CN"/>
        </w:rPr>
        <w:t>（二）在信用中国、信用</w:t>
      </w:r>
      <w:r>
        <w:rPr>
          <w:rFonts w:hint="eastAsia" w:ascii="仿宋_GB2312" w:hAnsi="宋体" w:eastAsia="仿宋_GB2312" w:cs="宋体"/>
          <w:color w:val="auto"/>
          <w:kern w:val="0"/>
          <w:sz w:val="32"/>
          <w:szCs w:val="32"/>
          <w:shd w:val="clear" w:color="auto" w:fill="auto"/>
          <w:lang w:val="en-US" w:eastAsia="zh-CN"/>
        </w:rPr>
        <w:t>湖南</w:t>
      </w:r>
      <w:r>
        <w:rPr>
          <w:rFonts w:hint="default" w:ascii="仿宋_GB2312" w:hAnsi="宋体" w:eastAsia="仿宋_GB2312" w:cs="宋体"/>
          <w:color w:val="auto"/>
          <w:kern w:val="0"/>
          <w:sz w:val="32"/>
          <w:szCs w:val="32"/>
          <w:shd w:val="clear" w:color="auto" w:fill="auto"/>
          <w:lang w:val="en-US" w:eastAsia="zh-CN"/>
        </w:rPr>
        <w:t>、信用</w:t>
      </w:r>
      <w:r>
        <w:rPr>
          <w:rFonts w:hint="eastAsia" w:ascii="仿宋_GB2312" w:hAnsi="宋体" w:eastAsia="仿宋_GB2312" w:cs="宋体"/>
          <w:color w:val="auto"/>
          <w:kern w:val="0"/>
          <w:sz w:val="32"/>
          <w:szCs w:val="32"/>
          <w:shd w:val="clear" w:color="auto" w:fill="auto"/>
          <w:lang w:val="en-US" w:eastAsia="zh-CN"/>
        </w:rPr>
        <w:t>怀化</w:t>
      </w:r>
      <w:r>
        <w:rPr>
          <w:rFonts w:hint="default" w:ascii="仿宋_GB2312" w:hAnsi="宋体" w:eastAsia="仿宋_GB2312" w:cs="宋体"/>
          <w:color w:val="auto"/>
          <w:kern w:val="0"/>
          <w:sz w:val="32"/>
          <w:szCs w:val="32"/>
          <w:shd w:val="clear" w:color="auto" w:fill="auto"/>
          <w:lang w:val="en-US" w:eastAsia="zh-CN"/>
        </w:rPr>
        <w:t>等社会信用信息公共平台上</w:t>
      </w:r>
      <w:r>
        <w:rPr>
          <w:rFonts w:hint="default" w:ascii="仿宋_GB2312" w:hAnsi="宋体" w:eastAsia="仿宋_GB2312" w:cs="Times New Roman"/>
          <w:color w:val="auto"/>
          <w:kern w:val="2"/>
          <w:sz w:val="32"/>
          <w:szCs w:val="32"/>
          <w:shd w:val="clear" w:color="auto" w:fill="auto"/>
          <w:lang w:val="en-US" w:eastAsia="zh-CN"/>
        </w:rPr>
        <w:t>（以上平台都可以一键链接）</w:t>
      </w:r>
      <w:r>
        <w:rPr>
          <w:rFonts w:hint="default" w:ascii="仿宋_GB2312" w:hAnsi="宋体" w:eastAsia="仿宋_GB2312" w:cs="宋体"/>
          <w:color w:val="auto"/>
          <w:kern w:val="0"/>
          <w:sz w:val="32"/>
          <w:szCs w:val="32"/>
          <w:shd w:val="clear" w:color="auto" w:fill="auto"/>
          <w:lang w:val="en-US" w:eastAsia="zh-CN"/>
        </w:rPr>
        <w:t>公示的有下列严重失信行为之一的失信</w:t>
      </w:r>
      <w:r>
        <w:rPr>
          <w:rFonts w:hint="eastAsia" w:ascii="仿宋_GB2312" w:hAnsi="宋体" w:eastAsia="仿宋_GB2312" w:cs="宋体"/>
          <w:color w:val="auto"/>
          <w:kern w:val="0"/>
          <w:sz w:val="32"/>
          <w:szCs w:val="32"/>
          <w:shd w:val="clear" w:color="auto" w:fill="auto"/>
          <w:lang w:val="en-US" w:eastAsia="zh-CN"/>
        </w:rPr>
        <w:t>主体</w:t>
      </w:r>
      <w:r>
        <w:rPr>
          <w:rFonts w:hint="default" w:ascii="仿宋_GB2312" w:hAnsi="宋体" w:eastAsia="仿宋_GB2312" w:cs="宋体"/>
          <w:color w:val="auto"/>
          <w:kern w:val="0"/>
          <w:sz w:val="32"/>
          <w:szCs w:val="32"/>
          <w:shd w:val="clear" w:color="auto" w:fill="auto"/>
          <w:lang w:val="en-US" w:eastAsia="zh-CN"/>
        </w:rPr>
        <w:t>：</w:t>
      </w:r>
    </w:p>
    <w:p>
      <w:pPr>
        <w:widowControl/>
        <w:spacing w:before="0" w:beforeAutospacing="0" w:after="0" w:afterAutospacing="0" w:line="560" w:lineRule="exact"/>
        <w:ind w:left="0" w:right="0" w:firstLine="640" w:firstLineChars="200"/>
        <w:jc w:val="left"/>
        <w:rPr>
          <w:rFonts w:hint="eastAsia" w:ascii="微软雅黑" w:hAnsi="微软雅黑" w:eastAsia="微软雅黑" w:cs="微软雅黑"/>
          <w:color w:val="auto"/>
          <w:shd w:val="clear" w:color="auto" w:fill="auto"/>
        </w:rPr>
      </w:pPr>
      <w:r>
        <w:rPr>
          <w:rFonts w:hint="default" w:ascii="仿宋_GB2312" w:hAnsi="宋体" w:eastAsia="仿宋_GB2312" w:cs="宋体"/>
          <w:color w:val="auto"/>
          <w:kern w:val="0"/>
          <w:sz w:val="32"/>
          <w:szCs w:val="32"/>
          <w:shd w:val="clear" w:color="auto" w:fill="auto"/>
          <w:lang w:val="en-US" w:eastAsia="zh-CN"/>
        </w:rPr>
        <w:t>（1）严重损害人民群众身体健康和生命安全的行为。包括食品药品、生态环境、工程质量、安全生产、消防安全、强制性产品认证等领域的严重失信行为。</w:t>
      </w:r>
    </w:p>
    <w:p>
      <w:pPr>
        <w:widowControl/>
        <w:spacing w:before="0" w:beforeAutospacing="0" w:after="0" w:afterAutospacing="0" w:line="560" w:lineRule="exact"/>
        <w:ind w:left="0" w:right="0" w:firstLine="640" w:firstLineChars="200"/>
        <w:jc w:val="left"/>
        <w:rPr>
          <w:rFonts w:hint="eastAsia" w:ascii="微软雅黑" w:hAnsi="微软雅黑" w:eastAsia="微软雅黑" w:cs="微软雅黑"/>
          <w:color w:val="auto"/>
          <w:shd w:val="clear" w:color="auto" w:fill="auto"/>
        </w:rPr>
      </w:pPr>
      <w:r>
        <w:rPr>
          <w:rFonts w:hint="default" w:ascii="仿宋_GB2312" w:hAnsi="宋体" w:eastAsia="仿宋_GB2312" w:cs="宋体"/>
          <w:color w:val="auto"/>
          <w:kern w:val="0"/>
          <w:sz w:val="32"/>
          <w:szCs w:val="32"/>
          <w:shd w:val="clear" w:color="auto" w:fill="auto"/>
          <w:lang w:val="en-US" w:eastAsia="zh-CN"/>
        </w:rPr>
        <w:t>（2）严重破坏市场公平竞争秩序和社会正常秩序的行为。包括逃税骗税、恶意逃废债务、恶意拖欠贷款或服务费、恶意欠薪、非法集资、合同欺诈、传销、无证照经营、制售假冒伪劣产品和故意侵犯知识产权、出借和借用资质投标、国际串标、虚假广告、侵害消费者或证券期货投资者合法权益、破坏网络空间传播秩序、聚众扰乱社会秩序等严重失信行为。</w:t>
      </w:r>
    </w:p>
    <w:p>
      <w:pPr>
        <w:widowControl/>
        <w:spacing w:before="0" w:beforeAutospacing="0" w:after="0" w:afterAutospacing="0" w:line="560" w:lineRule="exact"/>
        <w:ind w:left="0" w:right="0" w:firstLine="640" w:firstLineChars="200"/>
        <w:jc w:val="left"/>
        <w:rPr>
          <w:rFonts w:hint="eastAsia" w:ascii="微软雅黑" w:hAnsi="微软雅黑" w:eastAsia="微软雅黑" w:cs="微软雅黑"/>
          <w:color w:val="auto"/>
          <w:shd w:val="clear" w:color="auto" w:fill="auto"/>
        </w:rPr>
      </w:pPr>
      <w:r>
        <w:rPr>
          <w:rFonts w:hint="default" w:ascii="仿宋_GB2312" w:hAnsi="宋体" w:eastAsia="仿宋_GB2312" w:cs="宋体"/>
          <w:color w:val="auto"/>
          <w:kern w:val="0"/>
          <w:sz w:val="32"/>
          <w:szCs w:val="32"/>
          <w:shd w:val="clear" w:color="auto" w:fill="auto"/>
          <w:lang w:val="en-US" w:eastAsia="zh-CN"/>
        </w:rPr>
        <w:t>（3）拒不履行国防义务、危害国防利益的行为。包括拒绝、逃避兵役，拒绝、拖延民用资源征用或者阻碍对被征用的民用资源进行改造，破坏国防设施等行为。</w:t>
      </w:r>
    </w:p>
    <w:p>
      <w:pPr>
        <w:widowControl/>
        <w:spacing w:before="0" w:beforeAutospacing="0" w:after="0" w:afterAutospacing="0" w:line="560" w:lineRule="exact"/>
        <w:ind w:left="0" w:right="0" w:firstLine="640" w:firstLineChars="200"/>
        <w:jc w:val="left"/>
        <w:rPr>
          <w:rFonts w:hint="eastAsia" w:ascii="微软雅黑" w:hAnsi="微软雅黑" w:eastAsia="微软雅黑" w:cs="微软雅黑"/>
          <w:color w:val="auto"/>
          <w:shd w:val="clear" w:color="auto" w:fill="auto"/>
        </w:rPr>
      </w:pPr>
      <w:r>
        <w:rPr>
          <w:rFonts w:hint="default" w:ascii="仿宋_GB2312" w:hAnsi="宋体" w:eastAsia="仿宋_GB2312" w:cs="宋体"/>
          <w:color w:val="auto"/>
          <w:kern w:val="0"/>
          <w:sz w:val="32"/>
          <w:szCs w:val="32"/>
          <w:shd w:val="clear" w:color="auto" w:fill="auto"/>
          <w:lang w:val="en-US" w:eastAsia="zh-CN"/>
        </w:rPr>
        <w:t>（三）人民法院公布的失信被执行人；</w:t>
      </w:r>
    </w:p>
    <w:p>
      <w:pPr>
        <w:widowControl/>
        <w:spacing w:before="0" w:beforeAutospacing="0" w:after="0" w:afterAutospacing="0" w:line="560" w:lineRule="exact"/>
        <w:ind w:left="0" w:right="0" w:firstLine="640" w:firstLineChars="200"/>
        <w:jc w:val="left"/>
        <w:rPr>
          <w:rFonts w:hint="eastAsia" w:ascii="微软雅黑" w:hAnsi="微软雅黑" w:eastAsia="微软雅黑" w:cs="微软雅黑"/>
          <w:color w:val="auto"/>
          <w:shd w:val="clear" w:color="auto" w:fill="auto"/>
        </w:rPr>
      </w:pPr>
      <w:r>
        <w:rPr>
          <w:rFonts w:hint="default" w:ascii="仿宋_GB2312" w:hAnsi="宋体" w:eastAsia="仿宋_GB2312" w:cs="宋体"/>
          <w:color w:val="auto"/>
          <w:kern w:val="0"/>
          <w:sz w:val="32"/>
          <w:szCs w:val="32"/>
          <w:shd w:val="clear" w:color="auto" w:fill="auto"/>
          <w:lang w:val="en-US" w:eastAsia="zh-CN"/>
        </w:rPr>
        <w:t>（四）被金融主管部门和政府职能部门签署的联合惩戒合作备忘录中纳入失信联合惩戒的失信</w:t>
      </w:r>
      <w:r>
        <w:rPr>
          <w:rFonts w:hint="eastAsia" w:ascii="仿宋_GB2312" w:hAnsi="宋体" w:eastAsia="仿宋_GB2312" w:cs="宋体"/>
          <w:color w:val="auto"/>
          <w:kern w:val="0"/>
          <w:sz w:val="32"/>
          <w:szCs w:val="32"/>
          <w:shd w:val="clear" w:color="auto" w:fill="auto"/>
          <w:lang w:val="en-US" w:eastAsia="zh-CN"/>
        </w:rPr>
        <w:t>主体</w:t>
      </w:r>
      <w:r>
        <w:rPr>
          <w:rFonts w:hint="default" w:ascii="仿宋_GB2312" w:hAnsi="宋体" w:eastAsia="仿宋_GB2312" w:cs="宋体"/>
          <w:color w:val="auto"/>
          <w:kern w:val="0"/>
          <w:sz w:val="32"/>
          <w:szCs w:val="32"/>
          <w:shd w:val="clear" w:color="auto" w:fill="auto"/>
          <w:lang w:val="en-US" w:eastAsia="zh-CN"/>
        </w:rPr>
        <w:t>。</w:t>
      </w:r>
    </w:p>
    <w:p>
      <w:pPr>
        <w:widowControl/>
        <w:spacing w:before="0" w:beforeAutospacing="0" w:after="0" w:afterAutospacing="0" w:line="560" w:lineRule="exact"/>
        <w:ind w:left="0" w:right="0" w:firstLine="640" w:firstLineChars="200"/>
        <w:jc w:val="left"/>
        <w:rPr>
          <w:rFonts w:hint="eastAsia" w:ascii="微软雅黑" w:hAnsi="微软雅黑" w:eastAsia="微软雅黑" w:cs="微软雅黑"/>
          <w:color w:val="auto"/>
          <w:shd w:val="clear" w:color="auto" w:fill="auto"/>
        </w:rPr>
      </w:pPr>
      <w:r>
        <w:rPr>
          <w:rFonts w:hint="eastAsia" w:ascii="黑体" w:hAnsi="Times New Roman" w:eastAsia="黑体" w:cs="Times New Roman"/>
          <w:color w:val="auto"/>
          <w:kern w:val="2"/>
          <w:sz w:val="32"/>
          <w:szCs w:val="32"/>
          <w:shd w:val="clear" w:color="auto" w:fill="auto"/>
          <w:lang w:val="en-US" w:eastAsia="zh-CN"/>
        </w:rPr>
        <w:t>四、惩戒措施</w:t>
      </w:r>
    </w:p>
    <w:p>
      <w:pPr>
        <w:widowControl/>
        <w:spacing w:before="0" w:beforeAutospacing="0" w:after="0" w:afterAutospacing="0" w:line="560" w:lineRule="exact"/>
        <w:ind w:left="0" w:right="0" w:firstLine="640" w:firstLineChars="200"/>
        <w:jc w:val="left"/>
        <w:rPr>
          <w:rFonts w:hint="eastAsia" w:ascii="微软雅黑" w:hAnsi="微软雅黑" w:eastAsia="微软雅黑" w:cs="微软雅黑"/>
          <w:color w:val="auto"/>
          <w:shd w:val="clear" w:color="auto" w:fill="auto"/>
        </w:rPr>
      </w:pPr>
      <w:r>
        <w:rPr>
          <w:rFonts w:hint="default" w:ascii="仿宋_GB2312" w:hAnsi="宋体" w:eastAsia="仿宋_GB2312" w:cs="宋体"/>
          <w:color w:val="auto"/>
          <w:kern w:val="0"/>
          <w:sz w:val="32"/>
          <w:szCs w:val="32"/>
          <w:shd w:val="clear" w:color="auto" w:fill="auto"/>
          <w:lang w:val="en-US" w:eastAsia="zh-CN"/>
        </w:rPr>
        <w:t>（一）联合惩戒的基本类型。对失信</w:t>
      </w:r>
      <w:r>
        <w:rPr>
          <w:rFonts w:hint="eastAsia" w:ascii="仿宋_GB2312" w:hAnsi="宋体" w:eastAsia="仿宋_GB2312" w:cs="宋体"/>
          <w:color w:val="auto"/>
          <w:kern w:val="0"/>
          <w:sz w:val="32"/>
          <w:szCs w:val="32"/>
          <w:shd w:val="clear" w:color="auto" w:fill="auto"/>
          <w:lang w:val="en-US" w:eastAsia="zh-CN"/>
        </w:rPr>
        <w:t>主体</w:t>
      </w:r>
      <w:r>
        <w:rPr>
          <w:rFonts w:hint="default" w:ascii="仿宋_GB2312" w:hAnsi="宋体" w:eastAsia="仿宋_GB2312" w:cs="宋体"/>
          <w:color w:val="auto"/>
          <w:kern w:val="0"/>
          <w:sz w:val="32"/>
          <w:szCs w:val="32"/>
          <w:shd w:val="clear" w:color="auto" w:fill="auto"/>
          <w:lang w:val="en-US" w:eastAsia="zh-CN"/>
        </w:rPr>
        <w:t>的惩戒包括增加调查强度、信用评分减值、准入通道收窄、取消便利优惠、提高交易价格、拒绝业务申请等。各银行机构</w:t>
      </w:r>
      <w:r>
        <w:rPr>
          <w:rFonts w:hint="default" w:ascii="仿宋_GB2312" w:hAnsi="Times New Roman" w:eastAsia="仿宋_GB2312" w:cs="Times New Roman"/>
          <w:color w:val="auto"/>
          <w:kern w:val="2"/>
          <w:sz w:val="32"/>
          <w:szCs w:val="32"/>
          <w:shd w:val="clear" w:color="auto" w:fill="auto"/>
          <w:lang w:val="en-US" w:eastAsia="zh-CN"/>
        </w:rPr>
        <w:t>上级行有规定且已在相关业务系统中有惩戒触发机制的，按其上级行规定办理；金融主管部门已有规定或已参加联合惩戒协议或备忘录的，按相关的规定、协议、备忘录约定执行。</w:t>
      </w:r>
    </w:p>
    <w:p>
      <w:pPr>
        <w:widowControl/>
        <w:spacing w:before="0" w:beforeAutospacing="0" w:after="0" w:afterAutospacing="0" w:line="560" w:lineRule="exact"/>
        <w:ind w:left="0" w:right="0" w:firstLine="640" w:firstLineChars="200"/>
        <w:jc w:val="left"/>
        <w:rPr>
          <w:rFonts w:hint="eastAsia" w:ascii="微软雅黑" w:hAnsi="微软雅黑" w:eastAsia="微软雅黑" w:cs="微软雅黑"/>
          <w:color w:val="auto"/>
          <w:shd w:val="clear" w:color="auto" w:fill="auto"/>
        </w:rPr>
      </w:pPr>
      <w:r>
        <w:rPr>
          <w:rFonts w:hint="default" w:ascii="仿宋_GB2312" w:hAnsi="Times New Roman" w:eastAsia="仿宋_GB2312" w:cs="Times New Roman"/>
          <w:color w:val="auto"/>
          <w:kern w:val="2"/>
          <w:sz w:val="32"/>
          <w:szCs w:val="32"/>
          <w:shd w:val="clear" w:color="auto" w:fill="auto"/>
          <w:lang w:val="en-US" w:eastAsia="zh-CN"/>
        </w:rPr>
        <w:t>（二）对于被部际会议成员单位明确列入失信惩戒名单的失信</w:t>
      </w:r>
      <w:r>
        <w:rPr>
          <w:rFonts w:hint="eastAsia" w:ascii="仿宋_GB2312" w:hAnsi="Times New Roman" w:eastAsia="仿宋_GB2312" w:cs="Times New Roman"/>
          <w:color w:val="auto"/>
          <w:kern w:val="2"/>
          <w:sz w:val="32"/>
          <w:szCs w:val="32"/>
          <w:shd w:val="clear" w:color="auto" w:fill="auto"/>
          <w:lang w:val="en-US" w:eastAsia="zh-CN"/>
        </w:rPr>
        <w:t>主体</w:t>
      </w:r>
      <w:r>
        <w:rPr>
          <w:rFonts w:hint="default" w:ascii="仿宋_GB2312" w:hAnsi="Times New Roman" w:eastAsia="仿宋_GB2312" w:cs="Times New Roman"/>
          <w:color w:val="auto"/>
          <w:kern w:val="2"/>
          <w:sz w:val="32"/>
          <w:szCs w:val="32"/>
          <w:shd w:val="clear" w:color="auto" w:fill="auto"/>
          <w:lang w:val="en-US" w:eastAsia="zh-CN"/>
        </w:rPr>
        <w:t>，各银行机构可依法依规采取业务申请限制、禁止性的惩戒措施。</w:t>
      </w:r>
    </w:p>
    <w:p>
      <w:pPr>
        <w:widowControl/>
        <w:spacing w:before="0" w:beforeAutospacing="0" w:after="0" w:afterAutospacing="0" w:line="560" w:lineRule="exact"/>
        <w:ind w:left="0" w:right="0" w:firstLine="640" w:firstLineChars="200"/>
        <w:jc w:val="left"/>
        <w:rPr>
          <w:rFonts w:hint="eastAsia" w:ascii="微软雅黑" w:hAnsi="微软雅黑" w:eastAsia="微软雅黑" w:cs="微软雅黑"/>
          <w:color w:val="auto"/>
          <w:shd w:val="clear" w:color="auto" w:fill="auto"/>
        </w:rPr>
      </w:pPr>
      <w:r>
        <w:rPr>
          <w:rFonts w:hint="default" w:ascii="仿宋_GB2312" w:hAnsi="Times New Roman" w:eastAsia="仿宋_GB2312" w:cs="Times New Roman"/>
          <w:color w:val="auto"/>
          <w:kern w:val="2"/>
          <w:sz w:val="32"/>
          <w:szCs w:val="32"/>
          <w:shd w:val="clear" w:color="auto" w:fill="auto"/>
          <w:lang w:val="en-US" w:eastAsia="zh-CN"/>
        </w:rPr>
        <w:t>（三）各银行机构在对失信</w:t>
      </w:r>
      <w:r>
        <w:rPr>
          <w:rFonts w:hint="eastAsia" w:ascii="仿宋_GB2312" w:hAnsi="Times New Roman" w:eastAsia="仿宋_GB2312" w:cs="Times New Roman"/>
          <w:color w:val="auto"/>
          <w:kern w:val="2"/>
          <w:sz w:val="32"/>
          <w:szCs w:val="32"/>
          <w:shd w:val="clear" w:color="auto" w:fill="auto"/>
          <w:lang w:val="en-US" w:eastAsia="zh-CN"/>
        </w:rPr>
        <w:t>主体</w:t>
      </w:r>
      <w:r>
        <w:rPr>
          <w:rFonts w:hint="default" w:ascii="仿宋_GB2312" w:hAnsi="Times New Roman" w:eastAsia="仿宋_GB2312" w:cs="Times New Roman"/>
          <w:color w:val="auto"/>
          <w:kern w:val="2"/>
          <w:sz w:val="32"/>
          <w:szCs w:val="32"/>
          <w:shd w:val="clear" w:color="auto" w:fill="auto"/>
          <w:lang w:val="en-US" w:eastAsia="zh-CN"/>
        </w:rPr>
        <w:t>实施联合惩戒措施时，应明确告知失信</w:t>
      </w:r>
      <w:r>
        <w:rPr>
          <w:rFonts w:hint="eastAsia" w:ascii="仿宋_GB2312" w:hAnsi="Times New Roman" w:eastAsia="仿宋_GB2312" w:cs="Times New Roman"/>
          <w:color w:val="auto"/>
          <w:kern w:val="2"/>
          <w:sz w:val="32"/>
          <w:szCs w:val="32"/>
          <w:shd w:val="clear" w:color="auto" w:fill="auto"/>
          <w:lang w:val="en-US" w:eastAsia="zh-CN"/>
        </w:rPr>
        <w:t>主体</w:t>
      </w:r>
      <w:r>
        <w:rPr>
          <w:rFonts w:hint="default" w:ascii="仿宋_GB2312" w:hAnsi="Times New Roman" w:eastAsia="仿宋_GB2312" w:cs="Times New Roman"/>
          <w:color w:val="auto"/>
          <w:kern w:val="2"/>
          <w:sz w:val="32"/>
          <w:szCs w:val="32"/>
          <w:shd w:val="clear" w:color="auto" w:fill="auto"/>
          <w:lang w:val="en-US" w:eastAsia="zh-CN"/>
        </w:rPr>
        <w:t>事由及失信信息来源、救济通道和方法。</w:t>
      </w:r>
    </w:p>
    <w:p>
      <w:pPr>
        <w:widowControl/>
        <w:spacing w:before="0" w:beforeAutospacing="0" w:after="0" w:afterAutospacing="0" w:line="560" w:lineRule="exact"/>
        <w:ind w:left="0" w:right="0" w:firstLine="640" w:firstLineChars="200"/>
        <w:jc w:val="left"/>
        <w:rPr>
          <w:rFonts w:hint="eastAsia" w:ascii="微软雅黑" w:hAnsi="微软雅黑" w:eastAsia="微软雅黑" w:cs="微软雅黑"/>
          <w:color w:val="auto"/>
          <w:shd w:val="clear" w:color="auto" w:fill="auto"/>
        </w:rPr>
      </w:pPr>
      <w:r>
        <w:rPr>
          <w:rFonts w:hint="eastAsia" w:ascii="黑体" w:hAnsi="Times New Roman" w:eastAsia="黑体" w:cs="Times New Roman"/>
          <w:color w:val="auto"/>
          <w:kern w:val="2"/>
          <w:sz w:val="32"/>
          <w:szCs w:val="32"/>
          <w:shd w:val="clear" w:color="auto" w:fill="auto"/>
          <w:lang w:val="en-US" w:eastAsia="zh-CN"/>
        </w:rPr>
        <w:t>五、工作要求</w:t>
      </w:r>
    </w:p>
    <w:p>
      <w:pPr>
        <w:widowControl/>
        <w:spacing w:before="0" w:beforeAutospacing="0" w:after="0" w:afterAutospacing="0" w:line="560" w:lineRule="exact"/>
        <w:ind w:left="0" w:right="0" w:firstLine="640" w:firstLineChars="200"/>
        <w:jc w:val="left"/>
        <w:rPr>
          <w:rFonts w:hint="eastAsia" w:ascii="微软雅黑" w:hAnsi="微软雅黑" w:eastAsia="微软雅黑" w:cs="微软雅黑"/>
          <w:color w:val="auto"/>
          <w:shd w:val="clear" w:color="auto" w:fill="auto"/>
        </w:rPr>
      </w:pPr>
      <w:r>
        <w:rPr>
          <w:rFonts w:hint="default" w:ascii="仿宋_GB2312" w:hAnsi="宋体" w:eastAsia="仿宋_GB2312" w:cs="Times New Roman"/>
          <w:color w:val="auto"/>
          <w:kern w:val="2"/>
          <w:sz w:val="32"/>
          <w:szCs w:val="32"/>
          <w:shd w:val="clear" w:color="auto" w:fill="auto"/>
          <w:lang w:val="en-US" w:eastAsia="zh-CN"/>
        </w:rPr>
        <w:t>（一）明确责任。</w:t>
      </w:r>
      <w:r>
        <w:rPr>
          <w:rFonts w:hint="default" w:ascii="仿宋_GB2312" w:hAnsi="宋体" w:eastAsia="仿宋_GB2312" w:cs="宋体"/>
          <w:color w:val="auto"/>
          <w:kern w:val="0"/>
          <w:sz w:val="32"/>
          <w:szCs w:val="32"/>
          <w:shd w:val="clear" w:color="auto" w:fill="auto"/>
          <w:lang w:val="en-US" w:eastAsia="zh-CN"/>
        </w:rPr>
        <w:t>人民银行</w:t>
      </w:r>
      <w:r>
        <w:rPr>
          <w:rFonts w:hint="eastAsia" w:ascii="仿宋_GB2312" w:hAnsi="宋体" w:eastAsia="仿宋_GB2312" w:cs="宋体"/>
          <w:color w:val="auto"/>
          <w:kern w:val="0"/>
          <w:sz w:val="32"/>
          <w:szCs w:val="32"/>
          <w:shd w:val="clear" w:color="auto" w:fill="auto"/>
          <w:lang w:val="en-US" w:eastAsia="zh-CN"/>
        </w:rPr>
        <w:t>怀化市中心支行</w:t>
      </w:r>
      <w:r>
        <w:rPr>
          <w:rFonts w:hint="default" w:ascii="仿宋_GB2312" w:hAnsi="宋体" w:eastAsia="仿宋_GB2312" w:cs="宋体"/>
          <w:color w:val="auto"/>
          <w:kern w:val="0"/>
          <w:sz w:val="32"/>
          <w:szCs w:val="32"/>
          <w:shd w:val="clear" w:color="auto" w:fill="auto"/>
          <w:lang w:val="en-US" w:eastAsia="zh-CN"/>
        </w:rPr>
        <w:t>负责辖内金融领域联合惩戒工作的协调、部署、指导。辖内各银行机构</w:t>
      </w:r>
      <w:r>
        <w:rPr>
          <w:rFonts w:hint="default" w:ascii="仿宋_GB2312" w:hAnsi="宋体" w:eastAsia="仿宋_GB2312" w:cs="Times New Roman"/>
          <w:color w:val="auto"/>
          <w:kern w:val="2"/>
          <w:sz w:val="32"/>
          <w:szCs w:val="32"/>
          <w:shd w:val="clear" w:color="auto" w:fill="auto"/>
          <w:lang w:val="en-US" w:eastAsia="zh-CN"/>
        </w:rPr>
        <w:t>要制定工作责任制，明确联合惩戒工作分管领导和具体负责的部门、岗位，</w:t>
      </w:r>
      <w:r>
        <w:rPr>
          <w:rFonts w:hint="default" w:ascii="仿宋_GB2312" w:hAnsi="宋体" w:eastAsia="仿宋_GB2312" w:cs="宋体"/>
          <w:color w:val="auto"/>
          <w:kern w:val="0"/>
          <w:sz w:val="32"/>
          <w:szCs w:val="32"/>
          <w:shd w:val="clear" w:color="auto" w:fill="auto"/>
          <w:lang w:val="en-US" w:eastAsia="zh-CN"/>
        </w:rPr>
        <w:t>在人民银行</w:t>
      </w:r>
      <w:r>
        <w:rPr>
          <w:rFonts w:hint="eastAsia" w:ascii="仿宋_GB2312" w:hAnsi="宋体" w:eastAsia="仿宋_GB2312" w:cs="宋体"/>
          <w:color w:val="auto"/>
          <w:kern w:val="0"/>
          <w:sz w:val="32"/>
          <w:szCs w:val="32"/>
          <w:shd w:val="clear" w:color="auto" w:fill="auto"/>
          <w:lang w:val="en-US" w:eastAsia="zh-CN"/>
        </w:rPr>
        <w:t>怀化市中心支行</w:t>
      </w:r>
      <w:r>
        <w:rPr>
          <w:rFonts w:hint="default" w:ascii="仿宋_GB2312" w:hAnsi="宋体" w:eastAsia="仿宋_GB2312" w:cs="宋体"/>
          <w:color w:val="auto"/>
          <w:kern w:val="0"/>
          <w:sz w:val="32"/>
          <w:szCs w:val="32"/>
          <w:shd w:val="clear" w:color="auto" w:fill="auto"/>
          <w:lang w:val="en-US" w:eastAsia="zh-CN"/>
        </w:rPr>
        <w:t>的统一协调、指导下，执行联合惩戒的相关要求、制度。</w:t>
      </w:r>
    </w:p>
    <w:p>
      <w:pPr>
        <w:widowControl/>
        <w:spacing w:before="0" w:beforeAutospacing="0" w:after="0" w:afterAutospacing="0" w:line="560" w:lineRule="exact"/>
        <w:ind w:left="0" w:right="0" w:firstLine="640" w:firstLineChars="200"/>
        <w:jc w:val="left"/>
        <w:rPr>
          <w:rFonts w:hint="eastAsia" w:ascii="微软雅黑" w:hAnsi="微软雅黑" w:eastAsia="微软雅黑" w:cs="微软雅黑"/>
          <w:color w:val="auto"/>
          <w:shd w:val="clear" w:color="auto" w:fill="auto"/>
        </w:rPr>
      </w:pPr>
      <w:r>
        <w:rPr>
          <w:rFonts w:hint="default" w:ascii="仿宋_GB2312" w:hAnsi="宋体" w:eastAsia="仿宋_GB2312" w:cs="Times New Roman"/>
          <w:color w:val="auto"/>
          <w:kern w:val="2"/>
          <w:sz w:val="32"/>
          <w:szCs w:val="32"/>
          <w:shd w:val="clear" w:color="auto" w:fill="auto"/>
          <w:lang w:val="en-US" w:eastAsia="zh-CN"/>
        </w:rPr>
        <w:t>（二）尽职审查。各银行机构除在人民银行征信系统查询申请人的信用报告外，还应查询信用中国、信用</w:t>
      </w:r>
      <w:r>
        <w:rPr>
          <w:rFonts w:hint="eastAsia" w:ascii="仿宋_GB2312" w:hAnsi="宋体" w:eastAsia="仿宋_GB2312" w:cs="Times New Roman"/>
          <w:color w:val="auto"/>
          <w:kern w:val="2"/>
          <w:sz w:val="32"/>
          <w:szCs w:val="32"/>
          <w:shd w:val="clear" w:color="auto" w:fill="auto"/>
          <w:lang w:val="en-US" w:eastAsia="zh-CN"/>
        </w:rPr>
        <w:t>湖南</w:t>
      </w:r>
      <w:r>
        <w:rPr>
          <w:rFonts w:hint="default" w:ascii="仿宋_GB2312" w:hAnsi="宋体" w:eastAsia="仿宋_GB2312" w:cs="Times New Roman"/>
          <w:color w:val="auto"/>
          <w:kern w:val="2"/>
          <w:sz w:val="32"/>
          <w:szCs w:val="32"/>
          <w:shd w:val="clear" w:color="auto" w:fill="auto"/>
          <w:lang w:val="en-US" w:eastAsia="zh-CN"/>
        </w:rPr>
        <w:t>、信用</w:t>
      </w:r>
      <w:r>
        <w:rPr>
          <w:rFonts w:hint="eastAsia" w:ascii="仿宋_GB2312" w:hAnsi="宋体" w:eastAsia="仿宋_GB2312" w:cs="Times New Roman"/>
          <w:color w:val="auto"/>
          <w:kern w:val="2"/>
          <w:sz w:val="32"/>
          <w:szCs w:val="32"/>
          <w:shd w:val="clear" w:color="auto" w:fill="auto"/>
          <w:lang w:val="en-US" w:eastAsia="zh-CN"/>
        </w:rPr>
        <w:t>怀化</w:t>
      </w:r>
      <w:r>
        <w:rPr>
          <w:rFonts w:hint="default" w:ascii="仿宋_GB2312" w:hAnsi="宋体" w:eastAsia="仿宋_GB2312" w:cs="Times New Roman"/>
          <w:color w:val="auto"/>
          <w:kern w:val="2"/>
          <w:sz w:val="32"/>
          <w:szCs w:val="32"/>
          <w:shd w:val="clear" w:color="auto" w:fill="auto"/>
          <w:lang w:val="en-US" w:eastAsia="zh-CN"/>
        </w:rPr>
        <w:t>、企业和个人信用信息公示系统（国家工商局建立）、人民法院失信被执行人公示系统（此系统信息已导入人民银行的企业和个人信用报告）及由部际成员单位推送的失信</w:t>
      </w:r>
      <w:r>
        <w:rPr>
          <w:rFonts w:hint="eastAsia" w:ascii="仿宋_GB2312" w:hAnsi="宋体" w:eastAsia="仿宋_GB2312" w:cs="Times New Roman"/>
          <w:color w:val="auto"/>
          <w:kern w:val="2"/>
          <w:sz w:val="32"/>
          <w:szCs w:val="32"/>
          <w:shd w:val="clear" w:color="auto" w:fill="auto"/>
          <w:lang w:val="en-US" w:eastAsia="zh-CN"/>
        </w:rPr>
        <w:t>主体</w:t>
      </w:r>
      <w:r>
        <w:rPr>
          <w:rFonts w:hint="default" w:ascii="仿宋_GB2312" w:hAnsi="宋体" w:eastAsia="仿宋_GB2312" w:cs="Times New Roman"/>
          <w:color w:val="auto"/>
          <w:kern w:val="2"/>
          <w:sz w:val="32"/>
          <w:szCs w:val="32"/>
          <w:shd w:val="clear" w:color="auto" w:fill="auto"/>
          <w:lang w:val="en-US" w:eastAsia="zh-CN"/>
        </w:rPr>
        <w:t>信息名录。</w:t>
      </w:r>
    </w:p>
    <w:p>
      <w:pPr>
        <w:widowControl/>
        <w:spacing w:before="0" w:beforeAutospacing="0" w:after="0" w:afterAutospacing="0" w:line="560" w:lineRule="exact"/>
        <w:ind w:left="0" w:right="0" w:firstLine="640" w:firstLineChars="200"/>
        <w:jc w:val="left"/>
        <w:rPr>
          <w:rFonts w:hint="eastAsia" w:ascii="微软雅黑" w:hAnsi="微软雅黑" w:eastAsia="微软雅黑" w:cs="微软雅黑"/>
          <w:color w:val="auto"/>
          <w:shd w:val="clear" w:color="auto" w:fill="auto"/>
        </w:rPr>
      </w:pPr>
      <w:r>
        <w:rPr>
          <w:rFonts w:hint="default" w:ascii="仿宋_GB2312" w:hAnsi="宋体" w:eastAsia="仿宋_GB2312" w:cs="Times New Roman"/>
          <w:color w:val="auto"/>
          <w:kern w:val="2"/>
          <w:sz w:val="32"/>
          <w:szCs w:val="32"/>
          <w:shd w:val="clear" w:color="auto" w:fill="auto"/>
          <w:lang w:val="en-US" w:eastAsia="zh-CN"/>
        </w:rPr>
        <w:t>（三）跟踪督查。人民银行</w:t>
      </w:r>
      <w:r>
        <w:rPr>
          <w:rFonts w:hint="eastAsia" w:ascii="仿宋_GB2312" w:hAnsi="宋体" w:eastAsia="仿宋_GB2312" w:cs="Times New Roman"/>
          <w:color w:val="auto"/>
          <w:kern w:val="2"/>
          <w:sz w:val="32"/>
          <w:szCs w:val="32"/>
          <w:shd w:val="clear" w:color="auto" w:fill="auto"/>
          <w:lang w:val="en-US" w:eastAsia="zh-CN"/>
        </w:rPr>
        <w:t>怀化市中心支行</w:t>
      </w:r>
      <w:r>
        <w:rPr>
          <w:rFonts w:hint="default" w:ascii="仿宋_GB2312" w:hAnsi="宋体" w:eastAsia="仿宋_GB2312" w:cs="Times New Roman"/>
          <w:color w:val="auto"/>
          <w:kern w:val="2"/>
          <w:sz w:val="32"/>
          <w:szCs w:val="32"/>
          <w:shd w:val="clear" w:color="auto" w:fill="auto"/>
          <w:lang w:val="en-US" w:eastAsia="zh-CN"/>
        </w:rPr>
        <w:t>将利用自身业务手段和工具引导、推动有关银行机构履行好失信</w:t>
      </w:r>
      <w:r>
        <w:rPr>
          <w:rFonts w:hint="eastAsia" w:ascii="仿宋_GB2312" w:hAnsi="宋体" w:eastAsia="仿宋_GB2312" w:cs="Times New Roman"/>
          <w:color w:val="auto"/>
          <w:kern w:val="2"/>
          <w:sz w:val="32"/>
          <w:szCs w:val="32"/>
          <w:shd w:val="clear" w:color="auto" w:fill="auto"/>
          <w:lang w:val="en-US" w:eastAsia="zh-CN"/>
        </w:rPr>
        <w:t>主体</w:t>
      </w:r>
      <w:r>
        <w:rPr>
          <w:rFonts w:hint="default" w:ascii="仿宋_GB2312" w:hAnsi="宋体" w:eastAsia="仿宋_GB2312" w:cs="Times New Roman"/>
          <w:color w:val="auto"/>
          <w:kern w:val="2"/>
          <w:sz w:val="32"/>
          <w:szCs w:val="32"/>
          <w:shd w:val="clear" w:color="auto" w:fill="auto"/>
          <w:lang w:val="en-US" w:eastAsia="zh-CN"/>
        </w:rPr>
        <w:t>联合惩戒职责；人民银行</w:t>
      </w:r>
      <w:r>
        <w:rPr>
          <w:rFonts w:hint="eastAsia" w:ascii="仿宋_GB2312" w:hAnsi="宋体" w:eastAsia="仿宋_GB2312" w:cs="Times New Roman"/>
          <w:color w:val="auto"/>
          <w:kern w:val="2"/>
          <w:sz w:val="32"/>
          <w:szCs w:val="32"/>
          <w:shd w:val="clear" w:color="auto" w:fill="auto"/>
          <w:lang w:val="en-US" w:eastAsia="zh-CN"/>
        </w:rPr>
        <w:t>怀化市中心支行</w:t>
      </w:r>
      <w:r>
        <w:rPr>
          <w:rFonts w:hint="default" w:ascii="仿宋_GB2312" w:hAnsi="宋体" w:eastAsia="仿宋_GB2312" w:cs="Times New Roman"/>
          <w:color w:val="auto"/>
          <w:kern w:val="2"/>
          <w:sz w:val="32"/>
          <w:szCs w:val="32"/>
          <w:shd w:val="clear" w:color="auto" w:fill="auto"/>
          <w:lang w:val="en-US" w:eastAsia="zh-CN"/>
        </w:rPr>
        <w:t>将定期或不定期召开辖内银行机构执行失信</w:t>
      </w:r>
      <w:r>
        <w:rPr>
          <w:rFonts w:hint="eastAsia" w:ascii="仿宋_GB2312" w:hAnsi="宋体" w:eastAsia="仿宋_GB2312" w:cs="Times New Roman"/>
          <w:color w:val="auto"/>
          <w:kern w:val="2"/>
          <w:sz w:val="32"/>
          <w:szCs w:val="32"/>
          <w:shd w:val="clear" w:color="auto" w:fill="auto"/>
          <w:lang w:val="en-US" w:eastAsia="zh-CN"/>
        </w:rPr>
        <w:t>主体</w:t>
      </w:r>
      <w:r>
        <w:rPr>
          <w:rFonts w:hint="default" w:ascii="仿宋_GB2312" w:hAnsi="宋体" w:eastAsia="仿宋_GB2312" w:cs="Times New Roman"/>
          <w:color w:val="auto"/>
          <w:kern w:val="2"/>
          <w:sz w:val="32"/>
          <w:szCs w:val="32"/>
          <w:shd w:val="clear" w:color="auto" w:fill="auto"/>
          <w:lang w:val="en-US" w:eastAsia="zh-CN"/>
        </w:rPr>
        <w:t>联合惩戒工作会议,听取各单位的执行情况汇报,解决工作中遇到问题,推介、表彰好的经验与作法。</w:t>
      </w:r>
    </w:p>
    <w:p>
      <w:pPr>
        <w:widowControl/>
        <w:spacing w:before="0" w:beforeAutospacing="0" w:after="0" w:afterAutospacing="0" w:line="560" w:lineRule="exact"/>
        <w:ind w:left="0" w:right="0" w:firstLine="640" w:firstLineChars="200"/>
        <w:jc w:val="left"/>
        <w:rPr>
          <w:rFonts w:hint="eastAsia" w:ascii="微软雅黑" w:hAnsi="微软雅黑" w:eastAsia="微软雅黑" w:cs="微软雅黑"/>
          <w:color w:val="auto"/>
          <w:shd w:val="clear" w:color="auto" w:fill="auto"/>
        </w:rPr>
      </w:pPr>
      <w:r>
        <w:rPr>
          <w:rFonts w:hint="default" w:ascii="仿宋_GB2312" w:hAnsi="宋体" w:eastAsia="仿宋_GB2312" w:cs="Times New Roman"/>
          <w:color w:val="auto"/>
          <w:kern w:val="2"/>
          <w:sz w:val="32"/>
          <w:szCs w:val="32"/>
          <w:shd w:val="clear" w:color="auto" w:fill="auto"/>
          <w:lang w:val="en-US" w:eastAsia="zh-CN"/>
        </w:rPr>
        <w:t>（四）信息报送。各银行机构应以季度为单位，将联合惩戒实施情况中的失信主体名称、失信内容、惩戒措施、涉及金额等信息报送人民银行</w:t>
      </w:r>
      <w:r>
        <w:rPr>
          <w:rFonts w:hint="eastAsia" w:ascii="仿宋_GB2312" w:hAnsi="宋体" w:eastAsia="仿宋_GB2312" w:cs="Times New Roman"/>
          <w:color w:val="auto"/>
          <w:kern w:val="2"/>
          <w:sz w:val="32"/>
          <w:szCs w:val="32"/>
          <w:shd w:val="clear" w:color="auto" w:fill="auto"/>
          <w:lang w:val="en-US" w:eastAsia="zh-CN"/>
        </w:rPr>
        <w:t>怀化市</w:t>
      </w:r>
      <w:r>
        <w:rPr>
          <w:rFonts w:hint="default" w:ascii="仿宋_GB2312" w:hAnsi="宋体" w:eastAsia="仿宋_GB2312" w:cs="Times New Roman"/>
          <w:color w:val="auto"/>
          <w:kern w:val="2"/>
          <w:sz w:val="32"/>
          <w:szCs w:val="32"/>
          <w:shd w:val="clear" w:color="auto" w:fill="auto"/>
          <w:lang w:val="en-US" w:eastAsia="zh-CN"/>
        </w:rPr>
        <w:t>中</w:t>
      </w:r>
      <w:r>
        <w:rPr>
          <w:rFonts w:hint="eastAsia" w:ascii="仿宋_GB2312" w:hAnsi="宋体" w:eastAsia="仿宋_GB2312" w:cs="Times New Roman"/>
          <w:color w:val="auto"/>
          <w:kern w:val="2"/>
          <w:sz w:val="32"/>
          <w:szCs w:val="32"/>
          <w:shd w:val="clear" w:color="auto" w:fill="auto"/>
          <w:lang w:val="en-US" w:eastAsia="zh-CN"/>
        </w:rPr>
        <w:t>心</w:t>
      </w:r>
      <w:r>
        <w:rPr>
          <w:rFonts w:hint="default" w:ascii="仿宋_GB2312" w:hAnsi="宋体" w:eastAsia="仿宋_GB2312" w:cs="Times New Roman"/>
          <w:color w:val="auto"/>
          <w:kern w:val="2"/>
          <w:sz w:val="32"/>
          <w:szCs w:val="32"/>
          <w:shd w:val="clear" w:color="auto" w:fill="auto"/>
          <w:lang w:val="en-US" w:eastAsia="zh-CN"/>
        </w:rPr>
        <w:t>支</w:t>
      </w:r>
      <w:r>
        <w:rPr>
          <w:rFonts w:hint="eastAsia" w:ascii="仿宋_GB2312" w:hAnsi="宋体" w:eastAsia="仿宋_GB2312" w:cs="Times New Roman"/>
          <w:color w:val="auto"/>
          <w:kern w:val="2"/>
          <w:sz w:val="32"/>
          <w:szCs w:val="32"/>
          <w:shd w:val="clear" w:color="auto" w:fill="auto"/>
          <w:lang w:val="en-US" w:eastAsia="zh-CN"/>
        </w:rPr>
        <w:t>行</w:t>
      </w:r>
      <w:r>
        <w:rPr>
          <w:rFonts w:hint="default" w:ascii="仿宋_GB2312" w:hAnsi="宋体" w:eastAsia="仿宋_GB2312" w:cs="Times New Roman"/>
          <w:color w:val="auto"/>
          <w:kern w:val="2"/>
          <w:sz w:val="32"/>
          <w:szCs w:val="32"/>
          <w:shd w:val="clear" w:color="auto" w:fill="auto"/>
          <w:lang w:val="en-US" w:eastAsia="zh-CN"/>
        </w:rPr>
        <w:t xml:space="preserve">征信管理科（详见：附表）。 </w:t>
      </w:r>
    </w:p>
    <w:p>
      <w:pPr>
        <w:widowControl/>
        <w:spacing w:before="0" w:beforeAutospacing="0" w:after="0" w:afterAutospacing="0" w:line="560" w:lineRule="exact"/>
        <w:ind w:right="0" w:firstLine="640" w:firstLineChars="200"/>
        <w:jc w:val="left"/>
        <w:rPr>
          <w:rFonts w:hint="default" w:ascii="仿宋_GB2312" w:hAnsi="宋体" w:eastAsia="仿宋_GB2312" w:cs="Times New Roman"/>
          <w:color w:val="auto"/>
          <w:kern w:val="2"/>
          <w:sz w:val="32"/>
          <w:szCs w:val="32"/>
          <w:shd w:val="clear" w:color="auto" w:fill="auto"/>
          <w:lang w:val="en-US" w:eastAsia="zh-CN"/>
        </w:rPr>
      </w:pPr>
      <w:r>
        <w:rPr>
          <w:rFonts w:hint="default" w:ascii="仿宋_GB2312" w:hAnsi="宋体" w:eastAsia="仿宋_GB2312" w:cs="Times New Roman"/>
          <w:color w:val="auto"/>
          <w:kern w:val="2"/>
          <w:sz w:val="32"/>
          <w:szCs w:val="32"/>
          <w:shd w:val="clear" w:color="auto" w:fill="auto"/>
          <w:lang w:val="en-US" w:eastAsia="zh-CN"/>
        </w:rPr>
        <w:t>附表：</w:t>
      </w:r>
    </w:p>
    <w:p>
      <w:pPr>
        <w:widowControl/>
        <w:spacing w:before="0" w:beforeAutospacing="0" w:after="0" w:afterAutospacing="0" w:line="560" w:lineRule="exact"/>
        <w:ind w:right="0" w:firstLine="640" w:firstLineChars="200"/>
        <w:jc w:val="left"/>
        <w:rPr>
          <w:rFonts w:hint="eastAsia" w:ascii="仿宋_GB2312" w:hAnsi="宋体" w:eastAsia="仿宋_GB2312" w:cs="Times New Roman"/>
          <w:color w:val="auto"/>
          <w:kern w:val="2"/>
          <w:sz w:val="32"/>
          <w:szCs w:val="32"/>
          <w:shd w:val="clear" w:color="auto" w:fill="auto"/>
          <w:lang w:val="en-US" w:eastAsia="zh-CN"/>
        </w:rPr>
      </w:pPr>
      <w:r>
        <w:rPr>
          <w:rFonts w:hint="default" w:ascii="仿宋_GB2312" w:hAnsi="宋体" w:eastAsia="仿宋_GB2312" w:cs="Times New Roman"/>
          <w:color w:val="auto"/>
          <w:kern w:val="2"/>
          <w:sz w:val="32"/>
          <w:szCs w:val="32"/>
          <w:shd w:val="clear" w:color="auto" w:fill="auto"/>
          <w:lang w:val="en-US" w:eastAsia="zh-CN"/>
        </w:rPr>
        <w:t>1.</w:t>
      </w:r>
      <w:r>
        <w:rPr>
          <w:rFonts w:hint="eastAsia" w:ascii="仿宋_GB2312" w:hAnsi="宋体" w:eastAsia="仿宋_GB2312" w:cs="Times New Roman"/>
          <w:color w:val="auto"/>
          <w:kern w:val="2"/>
          <w:sz w:val="32"/>
          <w:szCs w:val="32"/>
          <w:shd w:val="clear" w:color="auto" w:fill="auto"/>
          <w:lang w:val="en-US" w:eastAsia="zh-CN"/>
        </w:rPr>
        <w:t>怀化</w:t>
      </w:r>
      <w:r>
        <w:rPr>
          <w:rFonts w:hint="default" w:ascii="仿宋_GB2312" w:hAnsi="宋体" w:eastAsia="仿宋_GB2312" w:cs="Times New Roman"/>
          <w:color w:val="auto"/>
          <w:kern w:val="2"/>
          <w:sz w:val="32"/>
          <w:szCs w:val="32"/>
          <w:shd w:val="clear" w:color="auto" w:fill="auto"/>
          <w:lang w:val="en-US" w:eastAsia="zh-CN"/>
        </w:rPr>
        <w:t>市</w:t>
      </w:r>
      <w:r>
        <w:rPr>
          <w:rFonts w:hint="eastAsia" w:ascii="仿宋_GB2312" w:hAnsi="宋体" w:eastAsia="仿宋_GB2312" w:cs="Times New Roman"/>
          <w:color w:val="auto"/>
          <w:kern w:val="2"/>
          <w:sz w:val="32"/>
          <w:szCs w:val="32"/>
          <w:shd w:val="clear" w:color="auto" w:fill="auto"/>
          <w:lang w:val="en-US" w:eastAsia="zh-CN"/>
        </w:rPr>
        <w:t>银行</w:t>
      </w:r>
      <w:r>
        <w:rPr>
          <w:rFonts w:hint="default" w:ascii="仿宋_GB2312" w:hAnsi="宋体" w:eastAsia="仿宋_GB2312" w:cs="Times New Roman"/>
          <w:color w:val="auto"/>
          <w:kern w:val="2"/>
          <w:sz w:val="32"/>
          <w:szCs w:val="32"/>
          <w:shd w:val="clear" w:color="auto" w:fill="auto"/>
          <w:lang w:val="en-US" w:eastAsia="zh-CN"/>
        </w:rPr>
        <w:t>机构对失信</w:t>
      </w:r>
      <w:r>
        <w:rPr>
          <w:rFonts w:hint="eastAsia" w:ascii="仿宋_GB2312" w:hAnsi="宋体" w:eastAsia="仿宋_GB2312" w:cs="Times New Roman"/>
          <w:color w:val="auto"/>
          <w:kern w:val="2"/>
          <w:sz w:val="32"/>
          <w:szCs w:val="32"/>
          <w:shd w:val="clear" w:color="auto" w:fill="auto"/>
          <w:lang w:val="en-US" w:eastAsia="zh-CN"/>
        </w:rPr>
        <w:t>主体</w:t>
      </w:r>
      <w:r>
        <w:rPr>
          <w:rFonts w:hint="default" w:ascii="仿宋_GB2312" w:hAnsi="宋体" w:eastAsia="仿宋_GB2312" w:cs="Times New Roman"/>
          <w:color w:val="auto"/>
          <w:kern w:val="2"/>
          <w:sz w:val="32"/>
          <w:szCs w:val="32"/>
          <w:shd w:val="clear" w:color="auto" w:fill="auto"/>
          <w:lang w:val="en-US" w:eastAsia="zh-CN"/>
        </w:rPr>
        <w:t>实施联合惩戒统计表</w:t>
      </w:r>
    </w:p>
    <w:p>
      <w:pPr>
        <w:widowControl/>
        <w:spacing w:before="0" w:beforeAutospacing="0" w:after="0" w:afterAutospacing="0" w:line="560" w:lineRule="exact"/>
        <w:ind w:right="0" w:firstLine="640" w:firstLineChars="200"/>
        <w:jc w:val="both"/>
        <w:rPr>
          <w:rFonts w:hint="eastAsia" w:ascii="微软雅黑" w:hAnsi="微软雅黑" w:eastAsia="微软雅黑" w:cs="微软雅黑"/>
          <w:color w:val="auto"/>
          <w:shd w:val="clear" w:color="auto" w:fill="auto"/>
        </w:rPr>
      </w:pPr>
      <w:r>
        <w:rPr>
          <w:rFonts w:hint="default" w:ascii="仿宋_GB2312" w:hAnsi="宋体" w:eastAsia="仿宋_GB2312" w:cs="Times New Roman"/>
          <w:color w:val="auto"/>
          <w:kern w:val="2"/>
          <w:sz w:val="32"/>
          <w:szCs w:val="32"/>
          <w:shd w:val="clear" w:color="auto" w:fill="auto"/>
          <w:lang w:val="en-US" w:eastAsia="zh-CN"/>
        </w:rPr>
        <w:t>2</w:t>
      </w:r>
      <w:r>
        <w:rPr>
          <w:rFonts w:hint="eastAsia" w:ascii="仿宋_GB2312" w:hAnsi="宋体" w:eastAsia="仿宋_GB2312" w:cs="Times New Roman"/>
          <w:color w:val="auto"/>
          <w:kern w:val="2"/>
          <w:sz w:val="32"/>
          <w:szCs w:val="32"/>
          <w:shd w:val="clear" w:color="auto" w:fill="auto"/>
          <w:lang w:val="en-US" w:eastAsia="zh-CN"/>
        </w:rPr>
        <w:t>.怀化</w:t>
      </w:r>
      <w:r>
        <w:rPr>
          <w:rFonts w:hint="default" w:ascii="仿宋_GB2312" w:hAnsi="宋体" w:eastAsia="仿宋_GB2312" w:cs="Times New Roman"/>
          <w:color w:val="auto"/>
          <w:kern w:val="2"/>
          <w:sz w:val="32"/>
          <w:szCs w:val="32"/>
          <w:shd w:val="clear" w:color="auto" w:fill="auto"/>
          <w:lang w:val="en-US" w:eastAsia="zh-CN"/>
        </w:rPr>
        <w:t>市</w:t>
      </w:r>
      <w:r>
        <w:rPr>
          <w:rFonts w:hint="eastAsia" w:ascii="仿宋_GB2312" w:hAnsi="宋体" w:eastAsia="仿宋_GB2312" w:cs="Times New Roman"/>
          <w:color w:val="auto"/>
          <w:kern w:val="2"/>
          <w:sz w:val="32"/>
          <w:szCs w:val="32"/>
          <w:shd w:val="clear" w:color="auto" w:fill="auto"/>
          <w:lang w:val="en-US" w:eastAsia="zh-CN"/>
        </w:rPr>
        <w:t>银行</w:t>
      </w:r>
      <w:r>
        <w:rPr>
          <w:rFonts w:hint="default" w:ascii="仿宋_GB2312" w:hAnsi="宋体" w:eastAsia="仿宋_GB2312" w:cs="Times New Roman"/>
          <w:color w:val="auto"/>
          <w:kern w:val="2"/>
          <w:sz w:val="32"/>
          <w:szCs w:val="32"/>
          <w:shd w:val="clear" w:color="auto" w:fill="auto"/>
          <w:lang w:val="en-US" w:eastAsia="zh-CN"/>
        </w:rPr>
        <w:t>机构对失信</w:t>
      </w:r>
      <w:r>
        <w:rPr>
          <w:rFonts w:hint="eastAsia" w:ascii="仿宋_GB2312" w:hAnsi="宋体" w:eastAsia="仿宋_GB2312" w:cs="Times New Roman"/>
          <w:color w:val="auto"/>
          <w:kern w:val="2"/>
          <w:sz w:val="32"/>
          <w:szCs w:val="32"/>
          <w:shd w:val="clear" w:color="auto" w:fill="auto"/>
          <w:lang w:val="en-US" w:eastAsia="zh-CN"/>
        </w:rPr>
        <w:t>主体</w:t>
      </w:r>
      <w:r>
        <w:rPr>
          <w:rFonts w:hint="default" w:ascii="仿宋_GB2312" w:hAnsi="宋体" w:eastAsia="仿宋_GB2312" w:cs="Times New Roman"/>
          <w:color w:val="auto"/>
          <w:kern w:val="2"/>
          <w:sz w:val="32"/>
          <w:szCs w:val="32"/>
          <w:shd w:val="clear" w:color="auto" w:fill="auto"/>
          <w:lang w:val="en-US" w:eastAsia="zh-CN"/>
        </w:rPr>
        <w:t>实施联合惩戒汇总表</w:t>
      </w:r>
    </w:p>
    <w:p>
      <w:pPr>
        <w:widowControl/>
        <w:spacing w:before="0" w:beforeAutospacing="0" w:after="0" w:afterAutospacing="0" w:line="525" w:lineRule="atLeast"/>
        <w:ind w:left="0" w:right="0"/>
        <w:jc w:val="left"/>
        <w:rPr>
          <w:rFonts w:hint="eastAsia" w:ascii="微软雅黑" w:hAnsi="微软雅黑" w:eastAsia="微软雅黑" w:cs="微软雅黑"/>
          <w:color w:val="auto"/>
          <w:shd w:val="clear" w:color="auto" w:fill="auto"/>
        </w:rPr>
      </w:pPr>
      <w:r>
        <w:rPr>
          <w:rFonts w:hint="default" w:ascii="仿宋_GB2312" w:hAnsi="Times New Roman" w:eastAsia="仿宋_GB2312" w:cs="Times New Roman"/>
          <w:color w:val="auto"/>
          <w:kern w:val="2"/>
          <w:sz w:val="32"/>
          <w:szCs w:val="32"/>
          <w:shd w:val="clear" w:color="auto" w:fill="auto"/>
          <w:lang w:val="en-US" w:eastAsia="zh-CN"/>
        </w:rPr>
        <w:t xml:space="preserve"> </w:t>
      </w:r>
    </w:p>
    <w:p>
      <w:pPr>
        <w:widowControl/>
        <w:spacing w:before="0" w:beforeAutospacing="0" w:after="0" w:afterAutospacing="0" w:line="525" w:lineRule="atLeast"/>
        <w:ind w:left="0" w:right="0"/>
        <w:jc w:val="left"/>
        <w:rPr>
          <w:rFonts w:hint="eastAsia" w:ascii="微软雅黑" w:hAnsi="微软雅黑" w:eastAsia="微软雅黑" w:cs="微软雅黑"/>
          <w:color w:val="auto"/>
          <w:shd w:val="clear" w:color="auto" w:fill="auto"/>
        </w:rPr>
      </w:pPr>
      <w:r>
        <w:rPr>
          <w:rFonts w:hint="default" w:ascii="仿宋_GB2312" w:hAnsi="Times New Roman" w:eastAsia="仿宋_GB2312" w:cs="Times New Roman"/>
          <w:color w:val="auto"/>
          <w:kern w:val="2"/>
          <w:sz w:val="32"/>
          <w:szCs w:val="32"/>
          <w:shd w:val="clear" w:color="auto" w:fill="auto"/>
          <w:lang w:val="en-US" w:eastAsia="zh-CN"/>
        </w:rPr>
        <w:t xml:space="preserve"> </w:t>
      </w:r>
    </w:p>
    <w:p>
      <w:pPr>
        <w:widowControl/>
        <w:spacing w:before="0" w:beforeAutospacing="0" w:after="0" w:afterAutospacing="0" w:line="525" w:lineRule="atLeast"/>
        <w:ind w:left="0" w:right="0"/>
        <w:jc w:val="left"/>
        <w:rPr>
          <w:rFonts w:hint="eastAsia" w:ascii="微软雅黑" w:hAnsi="微软雅黑" w:eastAsia="微软雅黑" w:cs="微软雅黑"/>
          <w:color w:val="auto"/>
          <w:shd w:val="clear" w:color="auto" w:fill="auto"/>
        </w:rPr>
      </w:pPr>
      <w:r>
        <w:rPr>
          <w:rFonts w:hint="default" w:ascii="仿宋_GB2312" w:hAnsi="Times New Roman" w:eastAsia="仿宋_GB2312" w:cs="Times New Roman"/>
          <w:color w:val="auto"/>
          <w:kern w:val="2"/>
          <w:sz w:val="32"/>
          <w:szCs w:val="32"/>
          <w:shd w:val="clear" w:color="auto" w:fill="auto"/>
          <w:lang w:val="en-US" w:eastAsia="zh-CN"/>
        </w:rPr>
        <w:t xml:space="preserve"> </w:t>
      </w:r>
    </w:p>
    <w:p>
      <w:pPr>
        <w:widowControl/>
        <w:spacing w:before="0" w:beforeAutospacing="0" w:after="0" w:afterAutospacing="0" w:line="525" w:lineRule="atLeast"/>
        <w:ind w:leftChars="-337" w:right="0" w:hanging="707" w:hangingChars="221"/>
        <w:jc w:val="left"/>
        <w:rPr>
          <w:rFonts w:hint="eastAsia" w:ascii="黑体" w:hAnsi="Times New Roman" w:eastAsia="黑体" w:cs="Times New Roman"/>
          <w:color w:val="auto"/>
          <w:kern w:val="2"/>
          <w:sz w:val="32"/>
          <w:szCs w:val="32"/>
          <w:shd w:val="clear" w:color="auto" w:fill="auto"/>
          <w:lang w:val="en-US" w:eastAsia="zh-CN"/>
        </w:rPr>
      </w:pPr>
    </w:p>
    <w:p>
      <w:pPr>
        <w:widowControl/>
        <w:spacing w:before="0" w:beforeAutospacing="0" w:after="0" w:afterAutospacing="0" w:line="525" w:lineRule="atLeast"/>
        <w:ind w:leftChars="-337" w:right="0" w:hanging="707" w:hangingChars="221"/>
        <w:jc w:val="left"/>
        <w:rPr>
          <w:rFonts w:hint="eastAsia" w:ascii="黑体" w:hAnsi="Times New Roman" w:eastAsia="黑体" w:cs="Times New Roman"/>
          <w:color w:val="auto"/>
          <w:kern w:val="2"/>
          <w:sz w:val="32"/>
          <w:szCs w:val="32"/>
          <w:shd w:val="clear" w:color="auto" w:fill="auto"/>
          <w:lang w:val="en-US" w:eastAsia="zh-CN"/>
        </w:rPr>
      </w:pPr>
    </w:p>
    <w:p>
      <w:pPr>
        <w:widowControl/>
        <w:spacing w:before="0" w:beforeAutospacing="0" w:after="0" w:afterAutospacing="0" w:line="525" w:lineRule="atLeast"/>
        <w:ind w:leftChars="-337" w:right="0" w:hanging="707" w:hangingChars="221"/>
        <w:jc w:val="left"/>
        <w:rPr>
          <w:rFonts w:hint="eastAsia" w:ascii="微软雅黑" w:hAnsi="微软雅黑" w:eastAsia="微软雅黑" w:cs="微软雅黑"/>
          <w:color w:val="auto"/>
          <w:shd w:val="clear" w:color="auto" w:fill="auto"/>
        </w:rPr>
      </w:pPr>
      <w:r>
        <w:rPr>
          <w:rFonts w:hint="eastAsia" w:ascii="黑体" w:hAnsi="Times New Roman" w:eastAsia="黑体" w:cs="Times New Roman"/>
          <w:color w:val="auto"/>
          <w:kern w:val="2"/>
          <w:sz w:val="32"/>
          <w:szCs w:val="32"/>
          <w:shd w:val="clear" w:color="auto" w:fill="auto"/>
          <w:lang w:val="en-US" w:eastAsia="zh-CN"/>
        </w:rPr>
        <w:t>附表1：</w:t>
      </w:r>
    </w:p>
    <w:p>
      <w:pPr>
        <w:widowControl/>
        <w:spacing w:before="0" w:beforeAutospacing="0" w:after="0" w:afterAutospacing="0" w:line="525" w:lineRule="atLeast"/>
        <w:ind w:left="0" w:right="0"/>
        <w:jc w:val="center"/>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怀化</w:t>
      </w:r>
      <w:r>
        <w:rPr>
          <w:rFonts w:ascii="新宋体" w:hAnsi="新宋体" w:eastAsia="新宋体" w:cs="新宋体"/>
          <w:b/>
          <w:color w:val="auto"/>
          <w:kern w:val="0"/>
          <w:sz w:val="36"/>
          <w:szCs w:val="36"/>
          <w:shd w:val="clear" w:color="auto" w:fill="auto"/>
          <w:lang w:val="en-US" w:eastAsia="zh-CN"/>
        </w:rPr>
        <w:t>市</w:t>
      </w:r>
      <w:r>
        <w:rPr>
          <w:rFonts w:hint="eastAsia" w:ascii="新宋体" w:hAnsi="新宋体" w:eastAsia="新宋体" w:cs="新宋体"/>
          <w:b/>
          <w:color w:val="auto"/>
          <w:kern w:val="0"/>
          <w:sz w:val="36"/>
          <w:szCs w:val="36"/>
          <w:shd w:val="clear" w:color="auto" w:fill="auto"/>
          <w:lang w:val="en-US" w:eastAsia="zh-CN"/>
        </w:rPr>
        <w:t>银行</w:t>
      </w:r>
      <w:r>
        <w:rPr>
          <w:rFonts w:ascii="新宋体" w:hAnsi="新宋体" w:eastAsia="新宋体" w:cs="新宋体"/>
          <w:b/>
          <w:color w:val="auto"/>
          <w:kern w:val="0"/>
          <w:sz w:val="36"/>
          <w:szCs w:val="36"/>
          <w:shd w:val="clear" w:color="auto" w:fill="auto"/>
          <w:lang w:val="en-US" w:eastAsia="zh-CN"/>
        </w:rPr>
        <w:t>机构对失信</w:t>
      </w:r>
      <w:r>
        <w:rPr>
          <w:rFonts w:hint="eastAsia" w:ascii="新宋体" w:hAnsi="新宋体" w:eastAsia="新宋体" w:cs="新宋体"/>
          <w:b/>
          <w:color w:val="auto"/>
          <w:kern w:val="0"/>
          <w:sz w:val="36"/>
          <w:szCs w:val="36"/>
          <w:shd w:val="clear" w:color="auto" w:fill="auto"/>
          <w:lang w:val="en-US" w:eastAsia="zh-CN"/>
        </w:rPr>
        <w:t>主体</w:t>
      </w:r>
      <w:r>
        <w:rPr>
          <w:rFonts w:ascii="新宋体" w:hAnsi="新宋体" w:eastAsia="新宋体" w:cs="新宋体"/>
          <w:b/>
          <w:color w:val="auto"/>
          <w:kern w:val="0"/>
          <w:sz w:val="36"/>
          <w:szCs w:val="36"/>
          <w:shd w:val="clear" w:color="auto" w:fill="auto"/>
          <w:lang w:val="en-US" w:eastAsia="zh-CN"/>
        </w:rPr>
        <w:t>实施联合惩戒统计表</w:t>
      </w:r>
    </w:p>
    <w:p>
      <w:pPr>
        <w:widowControl/>
        <w:spacing w:before="0" w:beforeAutospacing="0" w:after="0" w:afterAutospacing="0" w:line="240" w:lineRule="exact"/>
        <w:ind w:left="0" w:right="0"/>
        <w:jc w:val="center"/>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p>
      <w:pPr>
        <w:widowControl/>
        <w:spacing w:before="0" w:beforeAutospacing="0" w:after="0" w:afterAutospacing="0" w:line="525" w:lineRule="atLeast"/>
        <w:ind w:left="0" w:right="0" w:firstLine="140" w:firstLineChars="5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28"/>
          <w:szCs w:val="28"/>
          <w:shd w:val="clear" w:color="auto" w:fill="auto"/>
          <w:lang w:val="en-US" w:eastAsia="zh-CN"/>
        </w:rPr>
        <w:t>填报机构：                                     单位：万元</w:t>
      </w:r>
    </w:p>
    <w:tbl>
      <w:tblPr>
        <w:tblStyle w:val="4"/>
        <w:tblW w:w="9782" w:type="dxa"/>
        <w:tblInd w:w="-6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2268"/>
        <w:gridCol w:w="2977"/>
        <w:gridCol w:w="1985"/>
        <w:gridCol w:w="1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276"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15" w:lineRule="atLeast"/>
              <w:ind w:left="0" w:right="0"/>
              <w:jc w:val="center"/>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24"/>
                <w:szCs w:val="24"/>
                <w:shd w:val="clear" w:color="auto" w:fill="auto"/>
                <w:lang w:val="en-US" w:eastAsia="zh-CN"/>
              </w:rPr>
              <w:t>失信人</w:t>
            </w:r>
          </w:p>
        </w:tc>
        <w:tc>
          <w:tcPr>
            <w:tcW w:w="2268"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15" w:lineRule="atLeast"/>
              <w:ind w:left="0" w:right="0"/>
              <w:jc w:val="center"/>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24"/>
                <w:szCs w:val="24"/>
                <w:shd w:val="clear" w:color="auto" w:fill="auto"/>
                <w:lang w:val="en-US" w:eastAsia="zh-CN"/>
              </w:rPr>
              <w:t>有效身份证件号码</w:t>
            </w:r>
          </w:p>
        </w:tc>
        <w:tc>
          <w:tcPr>
            <w:tcW w:w="2977"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15" w:lineRule="atLeast"/>
              <w:ind w:left="0" w:right="0"/>
              <w:jc w:val="center"/>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24"/>
                <w:szCs w:val="24"/>
                <w:shd w:val="clear" w:color="auto" w:fill="auto"/>
                <w:lang w:val="en-US" w:eastAsia="zh-CN"/>
              </w:rPr>
              <w:t>失信内容</w:t>
            </w:r>
          </w:p>
        </w:tc>
        <w:tc>
          <w:tcPr>
            <w:tcW w:w="1985"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15" w:lineRule="atLeast"/>
              <w:ind w:left="0" w:right="0"/>
              <w:jc w:val="center"/>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24"/>
                <w:szCs w:val="24"/>
                <w:shd w:val="clear" w:color="auto" w:fill="auto"/>
                <w:lang w:val="en-US" w:eastAsia="zh-CN"/>
              </w:rPr>
              <w:t>惩戒措施</w:t>
            </w:r>
          </w:p>
        </w:tc>
        <w:tc>
          <w:tcPr>
            <w:tcW w:w="1276"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15" w:lineRule="atLeast"/>
              <w:ind w:left="0" w:right="0"/>
              <w:jc w:val="center"/>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24"/>
                <w:szCs w:val="24"/>
                <w:shd w:val="clear" w:color="auto" w:fill="auto"/>
                <w:lang w:val="en-US" w:eastAsia="zh-CN"/>
              </w:rPr>
              <w:t>涉及金额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276" w:type="dxa"/>
            <w:tcBorders>
              <w:top w:val="single" w:color="auto" w:sz="4" w:space="0"/>
              <w:left w:val="single" w:color="auto" w:sz="4" w:space="0"/>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2268"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2977"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1985"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1276"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276" w:type="dxa"/>
            <w:tcBorders>
              <w:top w:val="single" w:color="auto" w:sz="4" w:space="0"/>
              <w:left w:val="single" w:color="auto" w:sz="4" w:space="0"/>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2268"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2977"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1985"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1276"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76" w:type="dxa"/>
            <w:tcBorders>
              <w:top w:val="single" w:color="auto" w:sz="4" w:space="0"/>
              <w:left w:val="single" w:color="auto" w:sz="4" w:space="0"/>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2268"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2977"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1985"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1276"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276" w:type="dxa"/>
            <w:tcBorders>
              <w:top w:val="single" w:color="auto" w:sz="4" w:space="0"/>
              <w:left w:val="single" w:color="auto" w:sz="4" w:space="0"/>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2268"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2977"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1985"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1276"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276" w:type="dxa"/>
            <w:tcBorders>
              <w:top w:val="single" w:color="auto" w:sz="4" w:space="0"/>
              <w:left w:val="single" w:color="auto" w:sz="4" w:space="0"/>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2268"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2977"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1985"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1276"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276" w:type="dxa"/>
            <w:tcBorders>
              <w:top w:val="single" w:color="auto" w:sz="4" w:space="0"/>
              <w:left w:val="single" w:color="auto" w:sz="4" w:space="0"/>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2268"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2977"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1985"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1276"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76" w:type="dxa"/>
            <w:tcBorders>
              <w:top w:val="single" w:color="auto" w:sz="4" w:space="0"/>
              <w:left w:val="single" w:color="auto" w:sz="4" w:space="0"/>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2268"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2977"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1985"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1276"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276" w:type="dxa"/>
            <w:tcBorders>
              <w:top w:val="single" w:color="auto" w:sz="4" w:space="0"/>
              <w:left w:val="single" w:color="auto" w:sz="4" w:space="0"/>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2268"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2977"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1985"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1276"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276" w:type="dxa"/>
            <w:tcBorders>
              <w:top w:val="single" w:color="auto" w:sz="4" w:space="0"/>
              <w:left w:val="single" w:color="auto" w:sz="4" w:space="0"/>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2268"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2977"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1985"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1276"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76" w:type="dxa"/>
            <w:tcBorders>
              <w:top w:val="single" w:color="auto" w:sz="4" w:space="0"/>
              <w:left w:val="single" w:color="auto" w:sz="4" w:space="0"/>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2268"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2977"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1985"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1276"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276" w:type="dxa"/>
            <w:tcBorders>
              <w:top w:val="single" w:color="auto" w:sz="4" w:space="0"/>
              <w:left w:val="single" w:color="auto" w:sz="4" w:space="0"/>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2268"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2977"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1985"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c>
          <w:tcPr>
            <w:tcW w:w="1276"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32"/>
                <w:szCs w:val="32"/>
                <w:shd w:val="clear" w:color="auto" w:fill="auto"/>
                <w:lang w:val="en-US" w:eastAsia="zh-CN"/>
              </w:rPr>
              <w:t> </w:t>
            </w:r>
          </w:p>
        </w:tc>
      </w:tr>
    </w:tbl>
    <w:p>
      <w:pPr>
        <w:widowControl/>
        <w:spacing w:before="0" w:beforeAutospacing="0" w:after="0" w:afterAutospacing="0" w:line="52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24"/>
          <w:szCs w:val="24"/>
          <w:shd w:val="clear" w:color="auto" w:fill="auto"/>
          <w:lang w:val="en-US" w:eastAsia="zh-CN"/>
        </w:rPr>
        <w:t>制表人：   　　　　　审核人：             填报时间：　　　年  　月  　日</w:t>
      </w:r>
    </w:p>
    <w:p>
      <w:pPr>
        <w:widowControl/>
        <w:spacing w:before="0" w:beforeAutospacing="0" w:after="0" w:afterAutospacing="0" w:line="525" w:lineRule="atLeast"/>
        <w:ind w:left="-708" w:leftChars="-337" w:right="0" w:firstLine="533" w:firstLineChars="295"/>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18"/>
          <w:szCs w:val="18"/>
          <w:shd w:val="clear" w:color="auto" w:fill="auto"/>
          <w:lang w:val="en-US" w:eastAsia="zh-CN"/>
        </w:rPr>
        <w:t>注：</w:t>
      </w:r>
      <w:r>
        <w:rPr>
          <w:rFonts w:hint="eastAsia" w:ascii="新宋体" w:hAnsi="新宋体" w:eastAsia="新宋体" w:cs="Times New Roman"/>
          <w:color w:val="auto"/>
          <w:kern w:val="2"/>
          <w:sz w:val="18"/>
          <w:szCs w:val="18"/>
          <w:shd w:val="clear" w:color="auto" w:fill="auto"/>
          <w:lang w:val="en-US" w:eastAsia="zh-CN"/>
        </w:rPr>
        <w:t xml:space="preserve">  1、本表为季报，每季后10日内报送。</w:t>
      </w:r>
    </w:p>
    <w:p>
      <w:pPr>
        <w:widowControl/>
        <w:spacing w:before="0" w:beforeAutospacing="0" w:after="0" w:afterAutospacing="0" w:line="525" w:lineRule="atLeast"/>
        <w:ind w:left="630" w:right="0" w:hanging="630" w:hangingChars="35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18"/>
          <w:szCs w:val="18"/>
          <w:shd w:val="clear" w:color="auto" w:fill="auto"/>
          <w:lang w:val="en-US" w:eastAsia="zh-CN"/>
        </w:rPr>
        <w:t xml:space="preserve">    2、有效身份证件号码：个人是指身份证，企业指统一社会信用代码或工商登记注册号。</w:t>
      </w:r>
    </w:p>
    <w:p>
      <w:pPr>
        <w:widowControl/>
        <w:spacing w:before="0" w:beforeAutospacing="0" w:after="0" w:afterAutospacing="0" w:line="525" w:lineRule="atLeast"/>
        <w:ind w:left="0" w:right="0" w:firstLine="240" w:firstLineChars="10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24"/>
          <w:szCs w:val="24"/>
          <w:shd w:val="clear" w:color="auto" w:fill="auto"/>
          <w:lang w:val="en-US" w:eastAsia="zh-CN"/>
        </w:rPr>
        <w:t xml:space="preserve">  </w:t>
      </w:r>
    </w:p>
    <w:p>
      <w:pPr>
        <w:widowControl/>
        <w:spacing w:before="0" w:beforeAutospacing="0" w:after="0" w:afterAutospacing="0" w:line="525" w:lineRule="atLeast"/>
        <w:ind w:left="0" w:right="0"/>
        <w:jc w:val="left"/>
        <w:rPr>
          <w:rFonts w:hint="eastAsia" w:ascii="微软雅黑" w:hAnsi="微软雅黑" w:eastAsia="微软雅黑" w:cs="微软雅黑"/>
          <w:color w:val="auto"/>
          <w:shd w:val="clear" w:color="auto" w:fill="auto"/>
        </w:rPr>
      </w:pPr>
      <w:r>
        <w:rPr>
          <w:rFonts w:hint="eastAsia" w:ascii="黑体" w:hAnsi="宋体" w:eastAsia="黑体" w:cs="Times New Roman"/>
          <w:color w:val="auto"/>
          <w:kern w:val="2"/>
          <w:sz w:val="32"/>
          <w:szCs w:val="32"/>
          <w:shd w:val="clear" w:color="auto" w:fill="auto"/>
          <w:lang w:val="en-US" w:eastAsia="zh-CN"/>
        </w:rPr>
        <w:t>附表2：</w:t>
      </w:r>
    </w:p>
    <w:p>
      <w:pPr>
        <w:widowControl/>
        <w:spacing w:before="0" w:beforeAutospacing="0" w:after="0" w:afterAutospacing="0" w:line="525" w:lineRule="atLeast"/>
        <w:ind w:left="0" w:right="0"/>
        <w:jc w:val="center"/>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怀化市银行机构对失信主体实施联合惩戒汇总表</w:t>
      </w:r>
    </w:p>
    <w:p>
      <w:pPr>
        <w:widowControl/>
        <w:spacing w:before="0" w:beforeAutospacing="0" w:after="0" w:afterAutospacing="0" w:line="240" w:lineRule="exact"/>
        <w:ind w:left="0" w:right="0"/>
        <w:jc w:val="center"/>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bl>
      <w:tblPr>
        <w:tblStyle w:val="4"/>
        <w:tblW w:w="8475" w:type="dxa"/>
        <w:tblInd w:w="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01"/>
        <w:gridCol w:w="2559"/>
        <w:gridCol w:w="2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3201"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15" w:lineRule="atLeast"/>
              <w:ind w:left="0" w:right="0"/>
              <w:jc w:val="center"/>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24"/>
                <w:szCs w:val="24"/>
                <w:shd w:val="clear" w:color="auto" w:fill="auto"/>
                <w:lang w:val="en-US" w:eastAsia="zh-CN"/>
              </w:rPr>
              <w:t>银行机构名称</w:t>
            </w:r>
          </w:p>
        </w:tc>
        <w:tc>
          <w:tcPr>
            <w:tcW w:w="2559"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15" w:lineRule="atLeast"/>
              <w:ind w:left="0" w:right="0"/>
              <w:jc w:val="center"/>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24"/>
                <w:szCs w:val="24"/>
                <w:shd w:val="clear" w:color="auto" w:fill="auto"/>
                <w:lang w:val="en-US" w:eastAsia="zh-CN"/>
              </w:rPr>
              <w:t>联合惩戒失信人（个）</w:t>
            </w:r>
          </w:p>
        </w:tc>
        <w:tc>
          <w:tcPr>
            <w:tcW w:w="2715"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15" w:lineRule="atLeast"/>
              <w:ind w:left="0" w:right="0"/>
              <w:jc w:val="center"/>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24"/>
                <w:szCs w:val="24"/>
                <w:shd w:val="clear" w:color="auto" w:fill="auto"/>
                <w:lang w:val="en-US" w:eastAsia="zh-CN"/>
              </w:rPr>
              <w:t>涉及金额（万元）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3201" w:type="dxa"/>
            <w:tcBorders>
              <w:top w:val="single" w:color="auto" w:sz="4" w:space="0"/>
              <w:left w:val="single" w:color="auto" w:sz="4" w:space="0"/>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c>
          <w:tcPr>
            <w:tcW w:w="2559"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c>
          <w:tcPr>
            <w:tcW w:w="2715"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3201" w:type="dxa"/>
            <w:tcBorders>
              <w:top w:val="single" w:color="auto" w:sz="4" w:space="0"/>
              <w:left w:val="single" w:color="auto" w:sz="4" w:space="0"/>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c>
          <w:tcPr>
            <w:tcW w:w="2559"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c>
          <w:tcPr>
            <w:tcW w:w="2715"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3201" w:type="dxa"/>
            <w:tcBorders>
              <w:top w:val="single" w:color="auto" w:sz="4" w:space="0"/>
              <w:left w:val="single" w:color="auto" w:sz="4" w:space="0"/>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c>
          <w:tcPr>
            <w:tcW w:w="2559"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c>
          <w:tcPr>
            <w:tcW w:w="2715"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3201" w:type="dxa"/>
            <w:tcBorders>
              <w:top w:val="single" w:color="auto" w:sz="4" w:space="0"/>
              <w:left w:val="single" w:color="auto" w:sz="4" w:space="0"/>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c>
          <w:tcPr>
            <w:tcW w:w="2559"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c>
          <w:tcPr>
            <w:tcW w:w="2715"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3201" w:type="dxa"/>
            <w:tcBorders>
              <w:top w:val="single" w:color="auto" w:sz="4" w:space="0"/>
              <w:left w:val="single" w:color="auto" w:sz="4" w:space="0"/>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c>
          <w:tcPr>
            <w:tcW w:w="2559"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c>
          <w:tcPr>
            <w:tcW w:w="2715"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3201" w:type="dxa"/>
            <w:tcBorders>
              <w:top w:val="single" w:color="auto" w:sz="4" w:space="0"/>
              <w:left w:val="single" w:color="auto" w:sz="4" w:space="0"/>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c>
          <w:tcPr>
            <w:tcW w:w="2559"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c>
          <w:tcPr>
            <w:tcW w:w="2715"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3201" w:type="dxa"/>
            <w:tcBorders>
              <w:top w:val="single" w:color="auto" w:sz="4" w:space="0"/>
              <w:left w:val="single" w:color="auto" w:sz="4" w:space="0"/>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c>
          <w:tcPr>
            <w:tcW w:w="2559"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c>
          <w:tcPr>
            <w:tcW w:w="2715"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3201" w:type="dxa"/>
            <w:tcBorders>
              <w:top w:val="single" w:color="auto" w:sz="4" w:space="0"/>
              <w:left w:val="single" w:color="auto" w:sz="4" w:space="0"/>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c>
          <w:tcPr>
            <w:tcW w:w="2559"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c>
          <w:tcPr>
            <w:tcW w:w="2715"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3201" w:type="dxa"/>
            <w:tcBorders>
              <w:top w:val="single" w:color="auto" w:sz="4" w:space="0"/>
              <w:left w:val="single" w:color="auto" w:sz="4" w:space="0"/>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c>
          <w:tcPr>
            <w:tcW w:w="2559"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c>
          <w:tcPr>
            <w:tcW w:w="2715"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3201" w:type="dxa"/>
            <w:tcBorders>
              <w:top w:val="single" w:color="auto" w:sz="4" w:space="0"/>
              <w:left w:val="single" w:color="auto" w:sz="4" w:space="0"/>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c>
          <w:tcPr>
            <w:tcW w:w="2559"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c>
          <w:tcPr>
            <w:tcW w:w="2715"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3201" w:type="dxa"/>
            <w:tcBorders>
              <w:top w:val="single" w:color="auto" w:sz="4" w:space="0"/>
              <w:left w:val="single" w:color="auto" w:sz="4" w:space="0"/>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c>
          <w:tcPr>
            <w:tcW w:w="2559"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c>
          <w:tcPr>
            <w:tcW w:w="2715"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3201" w:type="dxa"/>
            <w:tcBorders>
              <w:top w:val="single" w:color="auto" w:sz="4" w:space="0"/>
              <w:left w:val="single" w:color="auto" w:sz="4" w:space="0"/>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c>
          <w:tcPr>
            <w:tcW w:w="2559"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c>
          <w:tcPr>
            <w:tcW w:w="2715"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3201"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15" w:lineRule="atLeast"/>
              <w:ind w:left="0" w:right="0"/>
              <w:jc w:val="center"/>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28"/>
                <w:szCs w:val="28"/>
                <w:shd w:val="clear" w:color="auto" w:fill="auto"/>
                <w:lang w:val="en-US" w:eastAsia="zh-CN"/>
              </w:rPr>
              <w:t>合计</w:t>
            </w:r>
          </w:p>
        </w:tc>
        <w:tc>
          <w:tcPr>
            <w:tcW w:w="2559"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c>
          <w:tcPr>
            <w:tcW w:w="2715" w:type="dxa"/>
            <w:tcBorders>
              <w:top w:val="single" w:color="auto" w:sz="4" w:space="0"/>
              <w:left w:val="nil"/>
              <w:bottom w:val="single" w:color="auto" w:sz="4" w:space="0"/>
              <w:right w:val="single" w:color="auto" w:sz="4" w:space="0"/>
            </w:tcBorders>
            <w:vAlign w:val="top"/>
          </w:tcPr>
          <w:p>
            <w:pPr>
              <w:widowControl/>
              <w:spacing w:before="0" w:beforeAutospacing="0" w:after="0" w:afterAutospacing="0" w:line="315" w:lineRule="atLeast"/>
              <w:ind w:left="0" w:right="0"/>
              <w:jc w:val="left"/>
              <w:rPr>
                <w:rFonts w:hint="eastAsia" w:ascii="微软雅黑" w:hAnsi="微软雅黑" w:eastAsia="微软雅黑" w:cs="微软雅黑"/>
                <w:color w:val="auto"/>
                <w:shd w:val="clear" w:color="auto" w:fill="auto"/>
              </w:rPr>
            </w:pPr>
            <w:r>
              <w:rPr>
                <w:rFonts w:hint="eastAsia" w:ascii="新宋体" w:hAnsi="新宋体" w:eastAsia="新宋体" w:cs="新宋体"/>
                <w:b/>
                <w:color w:val="auto"/>
                <w:kern w:val="0"/>
                <w:sz w:val="36"/>
                <w:szCs w:val="36"/>
                <w:shd w:val="clear" w:color="auto" w:fill="auto"/>
                <w:lang w:val="en-US" w:eastAsia="zh-CN"/>
              </w:rPr>
              <w:t> </w:t>
            </w:r>
          </w:p>
        </w:tc>
      </w:tr>
    </w:tbl>
    <w:p>
      <w:pPr>
        <w:widowControl/>
        <w:spacing w:before="0" w:beforeAutospacing="0" w:after="0" w:afterAutospacing="0" w:line="525" w:lineRule="atLeast"/>
        <w:ind w:left="0" w:right="0" w:firstLine="120" w:firstLineChars="50"/>
        <w:jc w:val="left"/>
        <w:rPr>
          <w:rFonts w:hint="eastAsia" w:ascii="微软雅黑" w:hAnsi="微软雅黑" w:eastAsia="微软雅黑" w:cs="微软雅黑"/>
          <w:color w:val="auto"/>
          <w:shd w:val="clear" w:color="auto" w:fill="auto"/>
        </w:rPr>
      </w:pPr>
      <w:r>
        <w:rPr>
          <w:rFonts w:hint="eastAsia" w:ascii="新宋体" w:hAnsi="新宋体" w:eastAsia="新宋体" w:cs="Times New Roman"/>
          <w:color w:val="auto"/>
          <w:kern w:val="2"/>
          <w:sz w:val="24"/>
          <w:szCs w:val="24"/>
          <w:shd w:val="clear" w:color="auto" w:fill="auto"/>
          <w:lang w:val="en-US" w:eastAsia="zh-CN"/>
        </w:rPr>
        <w:t>制表人：      　　　审核人：               填报时间： 　　年 　月 　日</w:t>
      </w:r>
    </w:p>
    <w:p>
      <w:pPr>
        <w:widowControl/>
        <w:spacing w:before="0" w:beforeAutospacing="0" w:after="0" w:afterAutospacing="0" w:line="525" w:lineRule="atLeast"/>
        <w:ind w:left="-708" w:leftChars="-337" w:right="0" w:firstLine="619" w:firstLineChars="295"/>
        <w:jc w:val="left"/>
        <w:rPr>
          <w:rFonts w:hint="eastAsia" w:ascii="微软雅黑" w:hAnsi="微软雅黑" w:eastAsia="微软雅黑" w:cs="微软雅黑"/>
          <w:color w:val="auto"/>
          <w:shd w:val="clear" w:color="auto" w:fill="auto"/>
        </w:rPr>
      </w:pPr>
      <w:r>
        <w:rPr>
          <w:rFonts w:hint="default" w:ascii="Times New Roman" w:hAnsi="Times New Roman" w:eastAsia="微软雅黑" w:cs="Times New Roman"/>
          <w:color w:val="auto"/>
          <w:kern w:val="2"/>
          <w:sz w:val="21"/>
          <w:szCs w:val="21"/>
          <w:shd w:val="clear" w:color="auto" w:fill="auto"/>
          <w:lang w:val="en-US" w:eastAsia="zh-CN"/>
        </w:rPr>
        <w:t xml:space="preserve">   </w:t>
      </w:r>
      <w:r>
        <w:rPr>
          <w:rFonts w:hint="eastAsia" w:ascii="微软雅黑" w:hAnsi="微软雅黑" w:eastAsia="微软雅黑" w:cs="微软雅黑"/>
          <w:b/>
          <w:color w:val="auto"/>
          <w:kern w:val="0"/>
          <w:sz w:val="24"/>
          <w:szCs w:val="24"/>
          <w:shd w:val="clear" w:color="auto" w:fill="auto"/>
          <w:lang w:val="en-US" w:eastAsia="zh-CN"/>
        </w:rPr>
        <w:t>注</w:t>
      </w:r>
      <w:r>
        <w:rPr>
          <w:rFonts w:hint="eastAsia" w:ascii="微软雅黑" w:hAnsi="微软雅黑" w:eastAsia="微软雅黑" w:cs="微软雅黑"/>
          <w:color w:val="auto"/>
          <w:kern w:val="0"/>
          <w:sz w:val="21"/>
          <w:szCs w:val="21"/>
          <w:shd w:val="clear" w:color="auto" w:fill="auto"/>
          <w:lang w:val="en-US" w:eastAsia="zh-CN"/>
        </w:rPr>
        <w:t>：</w:t>
      </w:r>
      <w:r>
        <w:rPr>
          <w:rFonts w:hint="eastAsia" w:ascii="新宋体" w:hAnsi="新宋体" w:eastAsia="新宋体" w:cs="Times New Roman"/>
          <w:color w:val="auto"/>
          <w:kern w:val="2"/>
          <w:sz w:val="18"/>
          <w:szCs w:val="18"/>
          <w:shd w:val="clear" w:color="auto" w:fill="auto"/>
          <w:lang w:val="en-US" w:eastAsia="zh-CN"/>
        </w:rPr>
        <w:t>本表为季报，每季后10日内报送。</w:t>
      </w:r>
    </w:p>
    <w:p>
      <w:pPr>
        <w:rPr>
          <w:color w:val="auto"/>
          <w:shd w:val="clear" w:color="auto" w:fil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0D40A6C"/>
    <w:rsid w:val="626C1586"/>
    <w:rsid w:val="63617C53"/>
    <w:rsid w:val="67696C30"/>
    <w:rsid w:val="6C757CDC"/>
    <w:rsid w:val="7AB236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44"/>
      <w:sz w:val="24"/>
      <w:szCs w:val="24"/>
      <w:lang w:val="en-US" w:eastAsia="zh-CN"/>
    </w:rPr>
  </w:style>
  <w:style w:type="character" w:default="1" w:styleId="5">
    <w:name w:val="Default Paragraph Font"/>
    <w:semiHidden/>
    <w:qFormat/>
    <w:uiPriority w:val="0"/>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kern w:val="0"/>
      <w:sz w:val="24"/>
      <w:szCs w:val="24"/>
      <w:lang w:val="en-US" w:eastAsia="zh-CN"/>
    </w:rPr>
  </w:style>
  <w:style w:type="character" w:styleId="6">
    <w:name w:val="Strong"/>
    <w:basedOn w:val="5"/>
    <w:qFormat/>
    <w:uiPriority w:val="0"/>
  </w:style>
  <w:style w:type="character" w:styleId="7">
    <w:name w:val="FollowedHyperlink"/>
    <w:basedOn w:val="5"/>
    <w:qFormat/>
    <w:uiPriority w:val="0"/>
    <w:rPr>
      <w:color w:val="666666"/>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Typewriter"/>
    <w:basedOn w:val="5"/>
    <w:qFormat/>
    <w:uiPriority w:val="0"/>
    <w:rPr>
      <w:rFonts w:ascii="Courier New" w:hAnsi="Courier New"/>
      <w:sz w:val="24"/>
      <w:szCs w:val="24"/>
    </w:rPr>
  </w:style>
  <w:style w:type="character" w:styleId="11">
    <w:name w:val="HTML Acronym"/>
    <w:basedOn w:val="5"/>
    <w:qFormat/>
    <w:uiPriority w:val="0"/>
  </w:style>
  <w:style w:type="character" w:styleId="12">
    <w:name w:val="HTML Variable"/>
    <w:basedOn w:val="5"/>
    <w:qFormat/>
    <w:uiPriority w:val="0"/>
  </w:style>
  <w:style w:type="character" w:styleId="13">
    <w:name w:val="Hyperlink"/>
    <w:basedOn w:val="5"/>
    <w:qFormat/>
    <w:uiPriority w:val="0"/>
    <w:rPr>
      <w:color w:val="666666"/>
      <w:u w:val="none"/>
    </w:rPr>
  </w:style>
  <w:style w:type="character" w:styleId="14">
    <w:name w:val="HTML Code"/>
    <w:basedOn w:val="5"/>
    <w:qFormat/>
    <w:uiPriority w:val="0"/>
    <w:rPr>
      <w:rFonts w:hint="eastAsia" w:ascii="微软雅黑" w:hAnsi="微软雅黑" w:eastAsia="微软雅黑" w:cs="微软雅黑"/>
      <w:sz w:val="24"/>
      <w:szCs w:val="24"/>
    </w:rPr>
  </w:style>
  <w:style w:type="character" w:styleId="15">
    <w:name w:val="HTML Cite"/>
    <w:basedOn w:val="5"/>
    <w:qFormat/>
    <w:uiPriority w:val="0"/>
  </w:style>
  <w:style w:type="character" w:styleId="16">
    <w:name w:val="HTML Keyboard"/>
    <w:basedOn w:val="5"/>
    <w:qFormat/>
    <w:uiPriority w:val="0"/>
    <w:rPr>
      <w:rFonts w:ascii="Courier New" w:hAnsi="Courier New"/>
      <w:sz w:val="24"/>
      <w:szCs w:val="24"/>
    </w:rPr>
  </w:style>
  <w:style w:type="character" w:styleId="17">
    <w:name w:val="HTML Sample"/>
    <w:basedOn w:val="5"/>
    <w:qFormat/>
    <w:uiPriority w:val="0"/>
    <w:rPr>
      <w:rFonts w:ascii="Courier New" w:hAnsi="Courier New"/>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2018-09-11T13:44:00Z</dcterms:created>
  <dc:creator>光荣的俘虏</dc:creator>
  <cp:lastModifiedBy>王冬冬</cp:lastModifiedBy>
  <dcterms:modified xsi:type="dcterms:W3CDTF">2024-10-30T07:22:27Z</dcterms:modified>
  <dc:title>中国人民银行怀化市中心支行关于印发《怀化市银行机构落实对失信主体实施联合惩戒制度的指导意见》的通知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018511CC9C34499582260F649CA12B00</vt:lpwstr>
  </property>
</Properties>
</file>