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1040" w:lineRule="exact"/>
        <w:ind w:left="0" w:leftChars="0" w:right="0" w:firstLine="0" w:firstLineChars="0"/>
        <w:jc w:val="center"/>
        <w:textAlignment w:val="auto"/>
        <w:outlineLvl w:val="9"/>
        <w:rPr>
          <w:rFonts w:hint="eastAsia" w:ascii="方正小标宋_GBK" w:hAnsi="方正小标宋_GBK" w:eastAsia="方正小标宋_GBK" w:cs="方正小标宋_GBK"/>
          <w:color w:val="FF0000"/>
          <w:spacing w:val="-20"/>
          <w:w w:val="66"/>
          <w:sz w:val="90"/>
          <w:szCs w:val="90"/>
          <w:lang w:eastAsia="zh-CN"/>
        </w:rPr>
      </w:pPr>
      <w:r>
        <w:rPr>
          <w:rFonts w:hint="eastAsia" w:ascii="方正小标宋_GBK" w:hAnsi="方正小标宋_GBK" w:eastAsia="方正小标宋_GBK" w:cs="方正小标宋_GBK"/>
          <w:color w:val="FF0000"/>
          <w:spacing w:val="-20"/>
          <w:w w:val="66"/>
          <w:sz w:val="90"/>
          <w:szCs w:val="90"/>
          <w:lang w:eastAsia="zh-CN"/>
        </w:rPr>
        <w:t>中国人民银行</w:t>
      </w:r>
      <w:r>
        <w:rPr>
          <w:rFonts w:hint="eastAsia" w:ascii="方正小标宋_GBK" w:hAnsi="方正小标宋_GBK" w:eastAsia="方正小标宋_GBK" w:cs="方正小标宋_GBK"/>
          <w:color w:val="FF0000"/>
          <w:spacing w:val="-20"/>
          <w:w w:val="66"/>
          <w:sz w:val="90"/>
          <w:szCs w:val="90"/>
          <w:lang w:val="en-US" w:eastAsia="zh-CN"/>
        </w:rPr>
        <w:t>娄</w:t>
      </w:r>
      <w:r>
        <w:rPr>
          <w:rFonts w:hint="eastAsia" w:ascii="方正小标宋_GBK" w:hAnsi="方正小标宋_GBK" w:eastAsia="方正小标宋_GBK" w:cs="方正小标宋_GBK"/>
          <w:color w:val="FF0000"/>
          <w:spacing w:val="-20"/>
          <w:w w:val="66"/>
          <w:sz w:val="90"/>
          <w:szCs w:val="90"/>
          <w:lang w:eastAsia="zh-CN"/>
        </w:rPr>
        <w:t>底市中心支行文件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sz w:val="36"/>
          <w:szCs w:val="36"/>
        </w:rPr>
        <w:t>娄银〔2016〕67号</w:t>
      </w:r>
      <w:r>
        <w:rPr>
          <w:rFonts w:ascii="等线" w:hAnsi="等线" w:eastAsia="等线" w:cs="黑体"/>
          <w:kern w:val="2"/>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351155</wp:posOffset>
                </wp:positionV>
                <wp:extent cx="567118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7118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27.65pt;height:0.05pt;width:446.55pt;z-index:251659264;mso-width-relative:page;mso-height-relative:page;" filled="f" stroked="t" coordsize="21600,21600" o:gfxdata="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41G8tkAAAAIAQAADwAAAAAAAAABACAAAAAiAAAAZHJzL2Rvd25yZXYueG1s&#10;UEsBAhQAFAAAAAgAh07iQOzPD+n3AQAA5wMAAA4AAAAAAAAAAQAgAAAAKAEAAGRycy9lMm9Eb2Mu&#10;eG1sUEsFBgAAAAAGAAYAWQEAAJE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lang w:val="en-US" w:eastAsia="zh-CN"/>
        </w:rPr>
        <w:t>娄</w:t>
      </w:r>
      <w:r>
        <w:rPr>
          <w:rFonts w:hint="eastAsia" w:ascii="方正小标宋_GBK" w:hAnsi="方正小标宋_GBK" w:eastAsia="方正小标宋_GBK" w:cs="方正小标宋_GBK"/>
          <w:sz w:val="44"/>
          <w:szCs w:val="44"/>
          <w:lang w:eastAsia="zh-CN"/>
        </w:rPr>
        <w:t>底市金融机构反洗钱</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工作报告制度》的通知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农业发展银行、各国有商业银行、邮政储</w:t>
      </w:r>
      <w:bookmarkStart w:id="0" w:name="_GoBack"/>
      <w:bookmarkEnd w:id="0"/>
      <w:r>
        <w:rPr>
          <w:rFonts w:hint="eastAsia" w:ascii="仿宋_GB2312" w:hAnsi="仿宋_GB2312" w:eastAsia="仿宋_GB2312" w:cs="仿宋_GB2312"/>
          <w:sz w:val="32"/>
          <w:szCs w:val="32"/>
        </w:rPr>
        <w:t>蓄银行、招商银行、华融湘江银行、长沙银行</w:t>
      </w:r>
      <w:r>
        <w:rPr>
          <w:rFonts w:hint="eastAsia" w:ascii="仿宋_GB2312" w:hAnsi="仿宋_GB2312" w:eastAsia="仿宋_GB2312" w:cs="仿宋_GB2312"/>
          <w:sz w:val="32"/>
          <w:szCs w:val="32"/>
          <w:lang w:eastAsia="zh-CN"/>
        </w:rPr>
        <w:t>娄底</w:t>
      </w:r>
      <w:r>
        <w:rPr>
          <w:rFonts w:hint="eastAsia" w:ascii="仿宋_GB2312" w:hAnsi="仿宋_GB2312" w:eastAsia="仿宋_GB2312" w:cs="仿宋_GB2312"/>
          <w:sz w:val="32"/>
          <w:szCs w:val="32"/>
        </w:rPr>
        <w:t>分行，各农村商业银行，各农村信用合作联社，各村镇银行，各证券公司类底营业部，各期货公司</w:t>
      </w:r>
      <w:r>
        <w:rPr>
          <w:rFonts w:hint="eastAsia" w:ascii="仿宋_GB2312" w:hAnsi="仿宋_GB2312" w:eastAsia="仿宋_GB2312" w:cs="仿宋_GB2312"/>
          <w:sz w:val="32"/>
          <w:szCs w:val="32"/>
          <w:lang w:eastAsia="zh-CN"/>
        </w:rPr>
        <w:t>娄底</w:t>
      </w:r>
      <w:r>
        <w:rPr>
          <w:rFonts w:hint="eastAsia" w:ascii="仿宋_GB2312" w:hAnsi="仿宋_GB2312" w:eastAsia="仿宋_GB2312" w:cs="仿宋_GB2312"/>
          <w:sz w:val="32"/>
          <w:szCs w:val="32"/>
        </w:rPr>
        <w:t>营业部，各保险公司</w:t>
      </w:r>
      <w:r>
        <w:rPr>
          <w:rFonts w:hint="eastAsia" w:ascii="仿宋_GB2312" w:hAnsi="仿宋_GB2312" w:eastAsia="仿宋_GB2312" w:cs="仿宋_GB2312"/>
          <w:sz w:val="32"/>
          <w:szCs w:val="32"/>
          <w:lang w:eastAsia="zh-CN"/>
        </w:rPr>
        <w:t>娄底</w:t>
      </w:r>
      <w:r>
        <w:rPr>
          <w:rFonts w:hint="eastAsia" w:ascii="仿宋_GB2312" w:hAnsi="仿宋_GB2312" w:eastAsia="仿宋_GB2312" w:cs="仿宋_GB2312"/>
          <w:sz w:val="32"/>
          <w:szCs w:val="32"/>
        </w:rPr>
        <w:t>分公司（中心支公司），各支付机构：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根据《中华人民共和国中国人民银行法》和《中华人民共和国反洗钱法》等法律、法规及规章的规定，中国人民银行</w:t>
      </w:r>
      <w:r>
        <w:rPr>
          <w:rFonts w:hint="eastAsia" w:ascii="仿宋_GB2312" w:hAnsi="仿宋_GB2312" w:eastAsia="仿宋_GB2312" w:cs="仿宋_GB2312"/>
          <w:sz w:val="32"/>
          <w:szCs w:val="32"/>
          <w:lang w:eastAsia="zh-CN"/>
        </w:rPr>
        <w:t>娄底</w:t>
      </w:r>
      <w:r>
        <w:rPr>
          <w:rFonts w:hint="eastAsia" w:ascii="仿宋_GB2312" w:hAnsi="仿宋_GB2312" w:eastAsia="仿宋_GB2312" w:cs="仿宋_GB2312"/>
          <w:sz w:val="32"/>
          <w:szCs w:val="32"/>
        </w:rPr>
        <w:t>市中心支行制定了《类底市金融机构反洗钱工作报告制度》，现印发给你们，请遵照执行。执行中如有疑问，请及时与我中支反洗钱部门联系。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联系人：李道坪，电话：8321618。</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娄底</w:t>
      </w:r>
      <w:r>
        <w:rPr>
          <w:rFonts w:hint="eastAsia" w:ascii="仿宋_GB2312" w:hAnsi="仿宋_GB2312" w:eastAsia="仿宋_GB2312" w:cs="仿宋_GB2312"/>
          <w:sz w:val="32"/>
          <w:szCs w:val="32"/>
        </w:rPr>
        <w:t>市金融机构反洗钱工作报告制度</w:t>
      </w:r>
    </w:p>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中国人民银行娄底市分行</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2016年8月18日</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黑体" w:hAnsi="黑体" w:eastAsia="黑体" w:cs="黑体"/>
          <w:sz w:val="32"/>
          <w:szCs w:val="32"/>
        </w:rPr>
      </w:pPr>
      <w:r>
        <w:rPr>
          <w:rFonts w:hint="eastAsia" w:ascii="黑体" w:hAnsi="黑体" w:eastAsia="黑体" w:cs="黑体"/>
          <w:sz w:val="32"/>
          <w:szCs w:val="32"/>
          <w:lang w:val="en-US" w:eastAsia="zh-CN"/>
        </w:rPr>
        <w:t>娄底市金融机构反洗钱工作报告制度</w:t>
      </w:r>
    </w:p>
    <w:p>
      <w:pPr>
        <w:rPr>
          <w:rFonts w:hint="eastAsia"/>
          <w:sz w:val="32"/>
          <w:szCs w:val="32"/>
        </w:rPr>
      </w:pPr>
      <w:r>
        <w:rPr>
          <w:sz w:val="32"/>
          <w:szCs w:val="32"/>
          <w:lang w:val="en-US" w:eastAsia="zh-CN"/>
        </w:rPr>
        <w:t> </w:t>
      </w:r>
    </w:p>
    <w:p>
      <w:pPr>
        <w:rPr>
          <w:rFonts w:hint="eastAsia"/>
          <w:sz w:val="32"/>
          <w:szCs w:val="32"/>
        </w:rPr>
      </w:pPr>
      <w:r>
        <w:rPr>
          <w:rFonts w:hint="default"/>
          <w:sz w:val="32"/>
          <w:szCs w:val="32"/>
          <w:lang w:val="en-US" w:eastAsia="zh-CN"/>
        </w:rPr>
        <w:t> </w:t>
      </w:r>
      <w:r>
        <w:rPr>
          <w:rFonts w:hint="eastAsia"/>
          <w:sz w:val="32"/>
          <w:szCs w:val="32"/>
          <w:lang w:val="en-US" w:eastAsia="zh-CN"/>
        </w:rPr>
        <w:t xml:space="preserve">    </w:t>
      </w:r>
      <w:r>
        <w:rPr>
          <w:rFonts w:hint="default"/>
          <w:sz w:val="32"/>
          <w:szCs w:val="32"/>
          <w:lang w:val="en-US" w:eastAsia="zh-CN"/>
        </w:rPr>
        <w:t>第一条 </w:t>
      </w:r>
      <w:r>
        <w:rPr>
          <w:rFonts w:hint="eastAsia"/>
          <w:sz w:val="32"/>
          <w:szCs w:val="32"/>
          <w:lang w:val="en-US" w:eastAsia="zh-CN"/>
        </w:rPr>
        <w:t xml:space="preserve"> </w:t>
      </w:r>
      <w:r>
        <w:rPr>
          <w:rFonts w:hint="default"/>
          <w:sz w:val="32"/>
          <w:szCs w:val="32"/>
          <w:lang w:val="en-US" w:eastAsia="zh-CN"/>
        </w:rPr>
        <w:t>为加强辖区金融机构反洗钱监督和管理，规范反洗钱工作行为，督促金融机构有效履行反洗钱义务，提高反洗钱工作水平，根据《中华人民共和国中国人民银行法》、《中华人民共和国反洗钱法》、《金融机构反洗钱规定》等有关法律、法规和规章的规定，制定本制度。</w:t>
      </w:r>
    </w:p>
    <w:p>
      <w:pPr>
        <w:ind w:firstLine="640" w:firstLineChars="200"/>
        <w:rPr>
          <w:rFonts w:hint="eastAsia"/>
          <w:sz w:val="32"/>
          <w:szCs w:val="32"/>
        </w:rPr>
      </w:pPr>
      <w:r>
        <w:rPr>
          <w:rFonts w:hint="default"/>
          <w:sz w:val="32"/>
          <w:szCs w:val="32"/>
          <w:lang w:val="en-US" w:eastAsia="zh-CN"/>
        </w:rPr>
        <w:t>第二条 </w:t>
      </w:r>
      <w:r>
        <w:rPr>
          <w:rFonts w:hint="eastAsia"/>
          <w:sz w:val="32"/>
          <w:szCs w:val="32"/>
          <w:lang w:val="en-US" w:eastAsia="zh-CN"/>
        </w:rPr>
        <w:t xml:space="preserve"> </w:t>
      </w:r>
      <w:r>
        <w:rPr>
          <w:rFonts w:hint="default"/>
          <w:sz w:val="32"/>
          <w:szCs w:val="32"/>
          <w:lang w:val="en-US" w:eastAsia="zh-CN"/>
        </w:rPr>
        <w:t>本制度适用于娄底市辖内依法设立的下列金融机构：</w:t>
      </w:r>
    </w:p>
    <w:p>
      <w:pPr>
        <w:ind w:firstLine="640" w:firstLineChars="200"/>
        <w:rPr>
          <w:rFonts w:hint="eastAsia"/>
          <w:sz w:val="32"/>
          <w:szCs w:val="32"/>
        </w:rPr>
      </w:pPr>
      <w:r>
        <w:rPr>
          <w:rFonts w:hint="default"/>
          <w:sz w:val="32"/>
          <w:szCs w:val="32"/>
          <w:lang w:val="en-US" w:eastAsia="zh-CN"/>
        </w:rPr>
        <w:t>（一）政策性银行、商业银行市级机构，农村商业银行、农村信用合作联社及村镇银行法人机构；</w:t>
      </w:r>
    </w:p>
    <w:p>
      <w:pPr>
        <w:ind w:firstLine="640" w:firstLineChars="200"/>
        <w:rPr>
          <w:rFonts w:hint="eastAsia"/>
          <w:sz w:val="32"/>
          <w:szCs w:val="32"/>
        </w:rPr>
      </w:pPr>
      <w:r>
        <w:rPr>
          <w:rFonts w:hint="default"/>
          <w:sz w:val="32"/>
          <w:szCs w:val="32"/>
          <w:lang w:val="en-US" w:eastAsia="zh-CN"/>
        </w:rPr>
        <w:t>（二）证券公司、期货公司市级机构；</w:t>
      </w:r>
    </w:p>
    <w:p>
      <w:pPr>
        <w:ind w:firstLine="640" w:firstLineChars="200"/>
        <w:rPr>
          <w:rFonts w:hint="eastAsia"/>
          <w:sz w:val="32"/>
          <w:szCs w:val="32"/>
        </w:rPr>
      </w:pPr>
      <w:r>
        <w:rPr>
          <w:rFonts w:hint="default"/>
          <w:sz w:val="32"/>
          <w:szCs w:val="32"/>
          <w:lang w:val="en-US" w:eastAsia="zh-CN"/>
        </w:rPr>
        <w:t>（三）保险公司市级机构；</w:t>
      </w:r>
    </w:p>
    <w:p>
      <w:pPr>
        <w:ind w:firstLine="640" w:firstLineChars="200"/>
        <w:rPr>
          <w:rFonts w:hint="eastAsia"/>
          <w:sz w:val="32"/>
          <w:szCs w:val="32"/>
        </w:rPr>
      </w:pPr>
      <w:r>
        <w:rPr>
          <w:rFonts w:hint="default"/>
          <w:sz w:val="32"/>
          <w:szCs w:val="32"/>
          <w:lang w:val="en-US" w:eastAsia="zh-CN"/>
        </w:rPr>
        <w:t>（四）中国人民银行明确须履行反洗钱义务的其他金融机构。</w:t>
      </w:r>
    </w:p>
    <w:p>
      <w:pPr>
        <w:ind w:firstLine="640" w:firstLineChars="200"/>
        <w:rPr>
          <w:rFonts w:hint="eastAsia"/>
          <w:sz w:val="32"/>
          <w:szCs w:val="32"/>
        </w:rPr>
      </w:pPr>
      <w:r>
        <w:rPr>
          <w:rFonts w:hint="default"/>
          <w:sz w:val="32"/>
          <w:szCs w:val="32"/>
          <w:lang w:val="en-US" w:eastAsia="zh-CN"/>
        </w:rPr>
        <w:t>第三条 辖内新设立的前款规定的金融机构,在开业筹备期间或开业后一个月内须向人民银行娄底市中支报送以下资料：</w:t>
      </w:r>
    </w:p>
    <w:p>
      <w:pPr>
        <w:ind w:firstLine="640" w:firstLineChars="200"/>
        <w:rPr>
          <w:rFonts w:hint="eastAsia"/>
          <w:sz w:val="32"/>
          <w:szCs w:val="32"/>
        </w:rPr>
      </w:pPr>
      <w:r>
        <w:rPr>
          <w:rFonts w:hint="default"/>
          <w:sz w:val="32"/>
          <w:szCs w:val="32"/>
          <w:lang w:val="en-US" w:eastAsia="zh-CN"/>
        </w:rPr>
        <w:t>1、新设机构筹备或成立的批文及监管部门颁发的经营许可证、营业场所地址、联系方式和联系人；</w:t>
      </w:r>
    </w:p>
    <w:p>
      <w:pPr>
        <w:ind w:firstLine="640" w:firstLineChars="200"/>
        <w:rPr>
          <w:rFonts w:hint="eastAsia"/>
          <w:sz w:val="32"/>
          <w:szCs w:val="32"/>
        </w:rPr>
      </w:pPr>
      <w:r>
        <w:rPr>
          <w:rFonts w:hint="default"/>
          <w:sz w:val="32"/>
          <w:szCs w:val="32"/>
          <w:lang w:val="en-US" w:eastAsia="zh-CN"/>
        </w:rPr>
        <w:t>2、新设机构主要负责人基本情况，包括姓名、性别、学历、工作简历及监管部门批准其任职资格的文件等；</w:t>
      </w:r>
    </w:p>
    <w:p>
      <w:pPr>
        <w:ind w:firstLine="640" w:firstLineChars="200"/>
        <w:rPr>
          <w:rFonts w:hint="eastAsia"/>
          <w:sz w:val="32"/>
          <w:szCs w:val="32"/>
        </w:rPr>
      </w:pPr>
      <w:r>
        <w:rPr>
          <w:rFonts w:hint="default"/>
          <w:sz w:val="32"/>
          <w:szCs w:val="32"/>
          <w:lang w:val="en-US" w:eastAsia="zh-CN"/>
        </w:rPr>
        <w:t>3、单位主管反洗钱工作的负责人、反洗钱部门主要负责人、负责反洗钱工作的主要工作人员的基本情况，包括姓名、性别、工作简历、职务及联系方式；</w:t>
      </w:r>
    </w:p>
    <w:p>
      <w:pPr>
        <w:ind w:firstLine="640" w:firstLineChars="200"/>
        <w:rPr>
          <w:rFonts w:hint="eastAsia"/>
          <w:sz w:val="32"/>
          <w:szCs w:val="32"/>
        </w:rPr>
      </w:pPr>
      <w:r>
        <w:rPr>
          <w:rFonts w:hint="default"/>
          <w:sz w:val="32"/>
          <w:szCs w:val="32"/>
          <w:lang w:val="en-US" w:eastAsia="zh-CN"/>
        </w:rPr>
        <w:t>4、在娄底市所辖县（市）新设立的分支机构（含银行业支行级网点、证券营业部、期货营业部、保险业四级机构网点）主要负责人及承担反洗钱工作的主要人员的基本情况，包括姓名、性别、工作简历、职务及联系方式，同时向分支机构所在地人民银行报告；</w:t>
      </w:r>
    </w:p>
    <w:p>
      <w:pPr>
        <w:ind w:firstLine="640" w:firstLineChars="200"/>
        <w:rPr>
          <w:rFonts w:hint="eastAsia"/>
          <w:sz w:val="32"/>
          <w:szCs w:val="32"/>
        </w:rPr>
      </w:pPr>
      <w:r>
        <w:rPr>
          <w:rFonts w:hint="default"/>
          <w:sz w:val="32"/>
          <w:szCs w:val="32"/>
          <w:lang w:val="en-US" w:eastAsia="zh-CN"/>
        </w:rPr>
        <w:t>5、新设机构经金融监管部门审批的反洗钱内控制度、内部操作规程和控制措施，设立的反洗钱专门机构或指定的负责反洗钱工作的内设机构；</w:t>
      </w:r>
    </w:p>
    <w:p>
      <w:pPr>
        <w:ind w:firstLine="640" w:firstLineChars="200"/>
        <w:rPr>
          <w:rFonts w:hint="eastAsia"/>
          <w:sz w:val="32"/>
          <w:szCs w:val="32"/>
        </w:rPr>
      </w:pPr>
      <w:r>
        <w:rPr>
          <w:rFonts w:hint="default"/>
          <w:sz w:val="32"/>
          <w:szCs w:val="32"/>
          <w:lang w:val="en-US" w:eastAsia="zh-CN"/>
        </w:rPr>
        <w:t>6、反洗钱领导小组组成情况；</w:t>
      </w:r>
    </w:p>
    <w:p>
      <w:pPr>
        <w:ind w:firstLine="640" w:firstLineChars="200"/>
        <w:rPr>
          <w:rFonts w:hint="eastAsia"/>
          <w:sz w:val="32"/>
          <w:szCs w:val="32"/>
        </w:rPr>
      </w:pPr>
      <w:r>
        <w:rPr>
          <w:rFonts w:hint="default"/>
          <w:sz w:val="32"/>
          <w:szCs w:val="32"/>
          <w:lang w:val="en-US" w:eastAsia="zh-CN"/>
        </w:rPr>
        <w:t>7、加入反洗钱业务系统申请表。</w:t>
      </w:r>
    </w:p>
    <w:p>
      <w:pPr>
        <w:ind w:firstLine="640" w:firstLineChars="200"/>
        <w:rPr>
          <w:rFonts w:hint="eastAsia"/>
          <w:sz w:val="32"/>
          <w:szCs w:val="32"/>
        </w:rPr>
      </w:pPr>
      <w:r>
        <w:rPr>
          <w:rFonts w:hint="default"/>
          <w:sz w:val="32"/>
          <w:szCs w:val="32"/>
          <w:lang w:val="en-US" w:eastAsia="zh-CN"/>
        </w:rPr>
        <w:t>第四条 </w:t>
      </w:r>
      <w:r>
        <w:rPr>
          <w:rFonts w:hint="eastAsia"/>
          <w:sz w:val="32"/>
          <w:szCs w:val="32"/>
          <w:lang w:val="en-US" w:eastAsia="zh-CN"/>
        </w:rPr>
        <w:t xml:space="preserve">  </w:t>
      </w:r>
      <w:r>
        <w:rPr>
          <w:rFonts w:hint="default"/>
          <w:sz w:val="32"/>
          <w:szCs w:val="32"/>
          <w:lang w:val="en-US" w:eastAsia="zh-CN"/>
        </w:rPr>
        <w:t>第二条规定的金融机构在营运期间，应将下列履行反洗钱义务的情况及时向人民银行娄底市中支报告：</w:t>
      </w:r>
    </w:p>
    <w:p>
      <w:pPr>
        <w:ind w:firstLine="640" w:firstLineChars="200"/>
        <w:rPr>
          <w:rFonts w:hint="eastAsia"/>
          <w:sz w:val="32"/>
          <w:szCs w:val="32"/>
        </w:rPr>
      </w:pPr>
      <w:r>
        <w:rPr>
          <w:rFonts w:hint="default"/>
          <w:sz w:val="32"/>
          <w:szCs w:val="32"/>
          <w:lang w:val="en-US" w:eastAsia="zh-CN"/>
        </w:rPr>
        <w:t>1、反洗钱领导小组、反洗钱部门主要负责人及承担反洗钱工作的主要人员变动；辖内分支机构（含银行业支行级网点、保险业四级机构网点）主要负责人及承担反洗钱工作的主要人员变动（发生后10个工作日内）；</w:t>
      </w:r>
    </w:p>
    <w:p>
      <w:pPr>
        <w:ind w:firstLine="640" w:firstLineChars="200"/>
        <w:rPr>
          <w:rFonts w:hint="eastAsia"/>
          <w:sz w:val="32"/>
          <w:szCs w:val="32"/>
        </w:rPr>
      </w:pPr>
      <w:r>
        <w:rPr>
          <w:rFonts w:hint="default"/>
          <w:sz w:val="32"/>
          <w:szCs w:val="32"/>
          <w:lang w:val="en-US" w:eastAsia="zh-CN"/>
        </w:rPr>
        <w:t>2、新制定或修订后的反洗钱内控制度、内部操作规程和控制措施（发生后10个工作日内）；</w:t>
      </w:r>
    </w:p>
    <w:p>
      <w:pPr>
        <w:ind w:firstLine="640" w:firstLineChars="200"/>
        <w:rPr>
          <w:rFonts w:hint="eastAsia"/>
          <w:sz w:val="32"/>
          <w:szCs w:val="32"/>
        </w:rPr>
      </w:pPr>
      <w:r>
        <w:rPr>
          <w:rFonts w:hint="default"/>
          <w:sz w:val="32"/>
          <w:szCs w:val="32"/>
          <w:lang w:val="en-US" w:eastAsia="zh-CN"/>
        </w:rPr>
        <w:t>3、反洗钱年度工作计划（3月底前）；年度工作总结（12月10日前）；</w:t>
      </w:r>
    </w:p>
    <w:p>
      <w:pPr>
        <w:ind w:firstLine="640" w:firstLineChars="200"/>
        <w:rPr>
          <w:rFonts w:hint="eastAsia"/>
          <w:sz w:val="32"/>
          <w:szCs w:val="32"/>
        </w:rPr>
      </w:pPr>
      <w:r>
        <w:rPr>
          <w:rFonts w:hint="default"/>
          <w:sz w:val="32"/>
          <w:szCs w:val="32"/>
          <w:lang w:val="en-US" w:eastAsia="zh-CN"/>
        </w:rPr>
        <w:t>4、年度报告及报表,具体报告内容及要求以当年人民银行文件通知为准；</w:t>
      </w:r>
    </w:p>
    <w:p>
      <w:pPr>
        <w:ind w:firstLine="640" w:firstLineChars="200"/>
        <w:rPr>
          <w:rFonts w:hint="eastAsia"/>
          <w:sz w:val="32"/>
          <w:szCs w:val="32"/>
        </w:rPr>
      </w:pPr>
      <w:r>
        <w:rPr>
          <w:rFonts w:hint="default"/>
          <w:sz w:val="32"/>
          <w:szCs w:val="32"/>
          <w:lang w:val="en-US" w:eastAsia="zh-CN"/>
        </w:rPr>
        <w:t>5、金融机构有合理理由认为客户交易或者客户与洗钱、恐怖活动及其他违法犯罪活动有关的交易线索或情况，在报送中国反洗钱监测分析中心的同时按规定报告；</w:t>
      </w:r>
    </w:p>
    <w:p>
      <w:pPr>
        <w:ind w:firstLine="640" w:firstLineChars="200"/>
        <w:rPr>
          <w:rFonts w:hint="eastAsia"/>
          <w:sz w:val="32"/>
          <w:szCs w:val="32"/>
        </w:rPr>
      </w:pPr>
      <w:r>
        <w:rPr>
          <w:rFonts w:hint="default"/>
          <w:sz w:val="32"/>
          <w:szCs w:val="32"/>
          <w:lang w:val="en-US" w:eastAsia="zh-CN"/>
        </w:rPr>
        <w:t>6、反洗钱案件及线索协查要求配合报送的相关资料；</w:t>
      </w:r>
    </w:p>
    <w:p>
      <w:pPr>
        <w:ind w:firstLine="640" w:firstLineChars="200"/>
        <w:rPr>
          <w:rFonts w:hint="eastAsia"/>
          <w:sz w:val="32"/>
          <w:szCs w:val="32"/>
        </w:rPr>
      </w:pPr>
      <w:r>
        <w:rPr>
          <w:rFonts w:hint="default"/>
          <w:sz w:val="32"/>
          <w:szCs w:val="32"/>
          <w:lang w:val="en-US" w:eastAsia="zh-CN"/>
        </w:rPr>
        <w:t>7、反洗钱宣传、培训情况，包括宣传培训的图片、资料等内容（完成后10个工作日内）；</w:t>
      </w:r>
    </w:p>
    <w:p>
      <w:pPr>
        <w:ind w:firstLine="640" w:firstLineChars="200"/>
        <w:rPr>
          <w:rFonts w:hint="eastAsia"/>
          <w:sz w:val="32"/>
          <w:szCs w:val="32"/>
        </w:rPr>
      </w:pPr>
      <w:r>
        <w:rPr>
          <w:rFonts w:hint="default"/>
          <w:sz w:val="32"/>
          <w:szCs w:val="32"/>
          <w:lang w:val="en-US" w:eastAsia="zh-CN"/>
        </w:rPr>
        <w:t>8、人民银行娄底市中支要求报送的其他反洗钱工作情况。</w:t>
      </w:r>
    </w:p>
    <w:p>
      <w:pPr>
        <w:ind w:firstLine="640" w:firstLineChars="200"/>
        <w:rPr>
          <w:rFonts w:hint="eastAsia"/>
          <w:sz w:val="32"/>
          <w:szCs w:val="32"/>
        </w:rPr>
      </w:pPr>
      <w:r>
        <w:rPr>
          <w:rFonts w:hint="default"/>
          <w:sz w:val="32"/>
          <w:szCs w:val="32"/>
          <w:lang w:val="en-US" w:eastAsia="zh-CN"/>
        </w:rPr>
        <w:t>9、以上资料的报送，五、六两项根据保密要求保送，其余资料均需录入反洗钱监管信息综合管理系统。未联网的机构需将相关资料刻录成光盘后到当地人民银行反洗钱部门录报，联网的机构通过内网自行登录系统报送，并在报送完成后告知当地人民银行。</w:t>
      </w:r>
    </w:p>
    <w:p>
      <w:pPr>
        <w:ind w:firstLine="640" w:firstLineChars="200"/>
        <w:rPr>
          <w:rFonts w:hint="eastAsia"/>
          <w:sz w:val="32"/>
          <w:szCs w:val="32"/>
        </w:rPr>
      </w:pPr>
      <w:r>
        <w:rPr>
          <w:rFonts w:hint="default"/>
          <w:sz w:val="32"/>
          <w:szCs w:val="32"/>
          <w:lang w:val="en-US" w:eastAsia="zh-CN"/>
        </w:rPr>
        <w:t>第五条 </w:t>
      </w:r>
      <w:r>
        <w:rPr>
          <w:rFonts w:hint="eastAsia"/>
          <w:sz w:val="32"/>
          <w:szCs w:val="32"/>
          <w:lang w:val="en-US" w:eastAsia="zh-CN"/>
        </w:rPr>
        <w:t xml:space="preserve">  </w:t>
      </w:r>
      <w:r>
        <w:rPr>
          <w:rFonts w:hint="default"/>
          <w:sz w:val="32"/>
          <w:szCs w:val="32"/>
          <w:lang w:val="en-US" w:eastAsia="zh-CN"/>
        </w:rPr>
        <w:t>金融机构娄底市辖内各县（市）分支机构（含银行业支行级网点、证券营业部、期货营业部、保险业四级机构网点）营运期间，应按上条第五、六项的规定向所在地人民银行报告，具体报告内容由所在地人民银行确定。</w:t>
      </w:r>
    </w:p>
    <w:p>
      <w:pPr>
        <w:ind w:firstLine="640" w:firstLineChars="200"/>
        <w:rPr>
          <w:rFonts w:hint="eastAsia"/>
          <w:sz w:val="32"/>
          <w:szCs w:val="32"/>
        </w:rPr>
      </w:pPr>
      <w:r>
        <w:rPr>
          <w:rFonts w:hint="default"/>
          <w:sz w:val="32"/>
          <w:szCs w:val="32"/>
          <w:lang w:val="en-US" w:eastAsia="zh-CN"/>
        </w:rPr>
        <w:t>第六条 </w:t>
      </w:r>
      <w:r>
        <w:rPr>
          <w:rFonts w:hint="eastAsia"/>
          <w:sz w:val="32"/>
          <w:szCs w:val="32"/>
          <w:lang w:val="en-US" w:eastAsia="zh-CN"/>
        </w:rPr>
        <w:t xml:space="preserve">  </w:t>
      </w:r>
      <w:r>
        <w:rPr>
          <w:rFonts w:hint="default"/>
          <w:sz w:val="32"/>
          <w:szCs w:val="32"/>
          <w:lang w:val="en-US" w:eastAsia="zh-CN"/>
        </w:rPr>
        <w:t>辖内金融机构因合并、撤销、关闭或破产的，应在业务档案资料移交后1个月内将客户交易记录保存情况向人民银行娄底市中支报告。</w:t>
      </w:r>
    </w:p>
    <w:p>
      <w:pPr>
        <w:ind w:firstLine="640" w:firstLineChars="200"/>
        <w:rPr>
          <w:rFonts w:hint="eastAsia"/>
          <w:sz w:val="32"/>
          <w:szCs w:val="32"/>
        </w:rPr>
      </w:pPr>
      <w:r>
        <w:rPr>
          <w:rFonts w:hint="default"/>
          <w:sz w:val="32"/>
          <w:szCs w:val="32"/>
          <w:lang w:val="en-US" w:eastAsia="zh-CN"/>
        </w:rPr>
        <w:t>第七条 </w:t>
      </w:r>
      <w:r>
        <w:rPr>
          <w:rFonts w:hint="eastAsia"/>
          <w:sz w:val="32"/>
          <w:szCs w:val="32"/>
          <w:lang w:val="en-US" w:eastAsia="zh-CN"/>
        </w:rPr>
        <w:t xml:space="preserve">  </w:t>
      </w:r>
      <w:r>
        <w:rPr>
          <w:rFonts w:hint="default"/>
          <w:sz w:val="32"/>
          <w:szCs w:val="32"/>
          <w:lang w:val="en-US" w:eastAsia="zh-CN"/>
        </w:rPr>
        <w:t>本制度规定报送的内容，纳入人民银行娄底市中支对金融机构反洗钱年度考核评价范围。</w:t>
      </w:r>
    </w:p>
    <w:p>
      <w:pPr>
        <w:ind w:firstLine="640" w:firstLineChars="200"/>
        <w:rPr>
          <w:rFonts w:hint="eastAsia"/>
          <w:sz w:val="32"/>
          <w:szCs w:val="32"/>
        </w:rPr>
      </w:pPr>
      <w:r>
        <w:rPr>
          <w:rFonts w:hint="default"/>
          <w:sz w:val="32"/>
          <w:szCs w:val="32"/>
          <w:lang w:val="en-US" w:eastAsia="zh-CN"/>
        </w:rPr>
        <w:t>第八条 </w:t>
      </w:r>
      <w:r>
        <w:rPr>
          <w:rFonts w:hint="eastAsia"/>
          <w:sz w:val="32"/>
          <w:szCs w:val="32"/>
          <w:lang w:val="en-US" w:eastAsia="zh-CN"/>
        </w:rPr>
        <w:t xml:space="preserve">  </w:t>
      </w:r>
      <w:r>
        <w:rPr>
          <w:rFonts w:hint="default"/>
          <w:sz w:val="32"/>
          <w:szCs w:val="32"/>
          <w:lang w:val="en-US" w:eastAsia="zh-CN"/>
        </w:rPr>
        <w:t>辖内金融机构不按规定报告的，人民银行娄底市中支按照有关规定对其采取有差别的监管措施。</w:t>
      </w:r>
    </w:p>
    <w:p>
      <w:pPr>
        <w:ind w:firstLine="640" w:firstLineChars="200"/>
        <w:rPr>
          <w:rFonts w:hint="eastAsia"/>
          <w:sz w:val="32"/>
          <w:szCs w:val="32"/>
        </w:rPr>
      </w:pPr>
      <w:r>
        <w:rPr>
          <w:rFonts w:hint="default"/>
          <w:sz w:val="32"/>
          <w:szCs w:val="32"/>
          <w:lang w:val="en-US" w:eastAsia="zh-CN"/>
        </w:rPr>
        <w:t>第九条 </w:t>
      </w:r>
      <w:r>
        <w:rPr>
          <w:rFonts w:hint="eastAsia"/>
          <w:sz w:val="32"/>
          <w:szCs w:val="32"/>
          <w:lang w:val="en-US" w:eastAsia="zh-CN"/>
        </w:rPr>
        <w:t xml:space="preserve">  </w:t>
      </w:r>
      <w:r>
        <w:rPr>
          <w:rFonts w:hint="default"/>
          <w:sz w:val="32"/>
          <w:szCs w:val="32"/>
          <w:lang w:val="en-US" w:eastAsia="zh-CN"/>
        </w:rPr>
        <w:t>本制度由人民银行娄底市中支负责解释。</w:t>
      </w:r>
    </w:p>
    <w:p>
      <w:pPr>
        <w:ind w:firstLine="640" w:firstLineChars="200"/>
        <w:rPr>
          <w:rFonts w:hint="eastAsia"/>
          <w:sz w:val="32"/>
          <w:szCs w:val="32"/>
        </w:rPr>
      </w:pPr>
      <w:r>
        <w:rPr>
          <w:rFonts w:hint="default"/>
          <w:sz w:val="32"/>
          <w:szCs w:val="32"/>
          <w:lang w:val="en-US" w:eastAsia="zh-CN"/>
        </w:rPr>
        <w:t>第十条 </w:t>
      </w:r>
      <w:r>
        <w:rPr>
          <w:rFonts w:hint="eastAsia"/>
          <w:sz w:val="32"/>
          <w:szCs w:val="32"/>
          <w:lang w:val="en-US" w:eastAsia="zh-CN"/>
        </w:rPr>
        <w:t xml:space="preserve">  </w:t>
      </w:r>
      <w:r>
        <w:rPr>
          <w:rFonts w:hint="default"/>
          <w:sz w:val="32"/>
          <w:szCs w:val="32"/>
          <w:lang w:val="en-US" w:eastAsia="zh-CN"/>
        </w:rPr>
        <w:t>本制度自印发之日起实行。中国人民银行娄底市中支2011年11月印发的《娄底市金融机构反洗钱工作报告和备案制度》（娄银〔2011〕151号）同时废止。</w:t>
      </w:r>
    </w:p>
    <w:p>
      <w:pPr>
        <w:rPr>
          <w:rFonts w:hint="eastAsia"/>
          <w:sz w:val="32"/>
          <w:szCs w:val="32"/>
        </w:rPr>
      </w:pPr>
      <w:r>
        <w:rPr>
          <w:rFonts w:hint="default"/>
          <w:sz w:val="32"/>
          <w:szCs w:val="32"/>
          <w:lang w:val="en-US" w:eastAsia="zh-CN"/>
        </w:rPr>
        <w:t> </w:t>
      </w:r>
    </w:p>
    <w:p>
      <w:pPr>
        <w:rPr>
          <w:rFonts w:hint="default"/>
          <w:sz w:val="32"/>
          <w:szCs w:val="32"/>
          <w:lang w:val="en-US" w:eastAsia="zh-CN"/>
        </w:rPr>
      </w:pPr>
      <w:r>
        <w:rPr>
          <w:rFonts w:hint="default"/>
          <w:sz w:val="32"/>
          <w:szCs w:val="32"/>
          <w:lang w:val="en-US" w:eastAsia="zh-CN"/>
        </w:rPr>
        <w:t> </w:t>
      </w: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rPr>
      </w:pPr>
      <w:r>
        <w:rPr>
          <w:rFonts w:hint="default"/>
          <w:sz w:val="32"/>
          <w:szCs w:val="32"/>
          <w:lang w:val="en-US" w:eastAsia="zh-CN"/>
        </w:rPr>
        <w:t> </w:t>
      </w:r>
    </w:p>
    <w:p>
      <w:pPr>
        <w:rPr>
          <w:rFonts w:hint="eastAsia" w:ascii="黑体" w:hAnsi="黑体" w:eastAsia="黑体" w:cs="黑体"/>
          <w:sz w:val="32"/>
          <w:szCs w:val="32"/>
        </w:rPr>
      </w:pPr>
      <w:r>
        <w:rPr>
          <w:rFonts w:hint="eastAsia"/>
          <w:sz w:val="32"/>
          <w:szCs w:val="32"/>
          <w:lang w:val="en-US" w:eastAsia="zh-CN"/>
        </w:rPr>
        <w:t> </w:t>
      </w:r>
      <w:r>
        <w:rPr>
          <w:rFonts w:hint="eastAsia" w:ascii="黑体" w:hAnsi="黑体" w:eastAsia="黑体" w:cs="黑体"/>
          <w:sz w:val="32"/>
          <w:szCs w:val="32"/>
          <w:lang w:val="en-US" w:eastAsia="zh-CN"/>
        </w:rPr>
        <w:t>附表1</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金融机构反洗钱主要负责人基本情况表</w:t>
      </w:r>
    </w:p>
    <w:p>
      <w:pPr>
        <w:jc w:val="center"/>
        <w:rPr>
          <w:rFonts w:hint="eastAsia"/>
          <w:sz w:val="32"/>
          <w:szCs w:val="32"/>
          <w:lang w:val="en-US" w:eastAsia="zh-CN"/>
        </w:rPr>
      </w:pPr>
      <w:r>
        <w:rPr>
          <w:rFonts w:hint="default"/>
          <w:sz w:val="32"/>
          <w:szCs w:val="32"/>
          <w:lang w:val="en-US" w:eastAsia="zh-CN"/>
        </w:rPr>
        <w:t>年     月    日</w:t>
      </w:r>
    </w:p>
    <w:tbl>
      <w:tblPr>
        <w:tblStyle w:val="2"/>
        <w:tblW w:w="8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48"/>
        <w:gridCol w:w="1620"/>
        <w:gridCol w:w="900"/>
        <w:gridCol w:w="1260"/>
        <w:gridCol w:w="159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姓名</w:t>
            </w:r>
          </w:p>
        </w:tc>
        <w:tc>
          <w:tcPr>
            <w:tcW w:w="162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90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性别</w:t>
            </w:r>
          </w:p>
        </w:tc>
        <w:tc>
          <w:tcPr>
            <w:tcW w:w="126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1597"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职务</w:t>
            </w:r>
          </w:p>
        </w:tc>
        <w:tc>
          <w:tcPr>
            <w:tcW w:w="135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4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工作单位</w:t>
            </w:r>
          </w:p>
        </w:tc>
        <w:tc>
          <w:tcPr>
            <w:tcW w:w="162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2160"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联系方式</w:t>
            </w:r>
          </w:p>
        </w:tc>
        <w:tc>
          <w:tcPr>
            <w:tcW w:w="2947"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75" w:type="dxa"/>
            <w:gridSpan w:val="6"/>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工   作  简  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trPr>
        <w:tc>
          <w:tcPr>
            <w:tcW w:w="8275" w:type="dxa"/>
            <w:gridSpan w:val="6"/>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tc>
      </w:tr>
    </w:tbl>
    <w:p>
      <w:pPr>
        <w:rPr>
          <w:rFonts w:hint="eastAsia"/>
          <w:sz w:val="32"/>
          <w:szCs w:val="32"/>
        </w:rPr>
      </w:pPr>
      <w:r>
        <w:rPr>
          <w:rFonts w:hint="default"/>
          <w:sz w:val="32"/>
          <w:szCs w:val="32"/>
          <w:lang w:val="en-US" w:eastAsia="zh-CN"/>
        </w:rPr>
        <w:t>注：本表填报新设机构主要负责人或变动后主要负责人基本情况，一式二份并加盖单位公章。</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w:t>
      </w:r>
    </w:p>
    <w:p>
      <w:pPr>
        <w:rPr>
          <w:rFonts w:hint="eastAsia" w:ascii="黑体" w:hAnsi="黑体" w:eastAsia="黑体" w:cs="黑体"/>
          <w:sz w:val="32"/>
          <w:szCs w:val="32"/>
          <w:lang w:val="en-US" w:eastAsia="zh-CN"/>
        </w:rPr>
      </w:pPr>
    </w:p>
    <w:p>
      <w:pPr>
        <w:rPr>
          <w:rFonts w:hint="eastAsia" w:ascii="黑体" w:hAnsi="黑体" w:eastAsia="黑体" w:cs="黑体"/>
          <w:sz w:val="32"/>
          <w:szCs w:val="32"/>
        </w:rPr>
      </w:pPr>
      <w:r>
        <w:rPr>
          <w:rFonts w:hint="eastAsia" w:ascii="黑体" w:hAnsi="黑体" w:eastAsia="黑体" w:cs="黑体"/>
          <w:sz w:val="32"/>
          <w:szCs w:val="32"/>
          <w:lang w:val="en-US" w:eastAsia="zh-CN"/>
        </w:rPr>
        <w:t>附表2</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金融机构反洗钱部门负责人基本情况</w:t>
      </w:r>
    </w:p>
    <w:p>
      <w:pPr>
        <w:jc w:val="center"/>
        <w:rPr>
          <w:rFonts w:hint="eastAsia"/>
          <w:sz w:val="32"/>
          <w:szCs w:val="32"/>
        </w:rPr>
      </w:pPr>
      <w:r>
        <w:rPr>
          <w:rFonts w:hint="default"/>
          <w:sz w:val="32"/>
          <w:szCs w:val="32"/>
          <w:lang w:val="en-US" w:eastAsia="zh-CN"/>
        </w:rPr>
        <w:t>年   </w:t>
      </w:r>
      <w:r>
        <w:rPr>
          <w:rFonts w:hint="eastAsia"/>
          <w:sz w:val="32"/>
          <w:szCs w:val="32"/>
          <w:lang w:val="en-US" w:eastAsia="zh-CN"/>
        </w:rPr>
        <w:t xml:space="preserve"> </w:t>
      </w:r>
      <w:r>
        <w:rPr>
          <w:rFonts w:hint="default"/>
          <w:sz w:val="32"/>
          <w:szCs w:val="32"/>
          <w:lang w:val="en-US" w:eastAsia="zh-CN"/>
        </w:rPr>
        <w:t>  月  </w:t>
      </w:r>
      <w:r>
        <w:rPr>
          <w:rFonts w:hint="eastAsia"/>
          <w:sz w:val="32"/>
          <w:szCs w:val="32"/>
          <w:lang w:val="en-US" w:eastAsia="zh-CN"/>
        </w:rPr>
        <w:t xml:space="preserve"> </w:t>
      </w:r>
      <w:r>
        <w:rPr>
          <w:rFonts w:hint="default"/>
          <w:sz w:val="32"/>
          <w:szCs w:val="32"/>
          <w:lang w:val="en-US" w:eastAsia="zh-CN"/>
        </w:rPr>
        <w:t>  日</w:t>
      </w:r>
    </w:p>
    <w:tbl>
      <w:tblPr>
        <w:tblStyle w:val="2"/>
        <w:tblW w:w="8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48"/>
        <w:gridCol w:w="1620"/>
        <w:gridCol w:w="1620"/>
        <w:gridCol w:w="1260"/>
        <w:gridCol w:w="1080"/>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姓名</w:t>
            </w:r>
          </w:p>
        </w:tc>
        <w:tc>
          <w:tcPr>
            <w:tcW w:w="162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162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性别</w:t>
            </w:r>
          </w:p>
        </w:tc>
        <w:tc>
          <w:tcPr>
            <w:tcW w:w="126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108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职务</w:t>
            </w:r>
          </w:p>
        </w:tc>
        <w:tc>
          <w:tcPr>
            <w:tcW w:w="1147"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4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工作单位</w:t>
            </w:r>
          </w:p>
        </w:tc>
        <w:tc>
          <w:tcPr>
            <w:tcW w:w="162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c>
          <w:tcPr>
            <w:tcW w:w="162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联系方式</w:t>
            </w:r>
          </w:p>
        </w:tc>
        <w:tc>
          <w:tcPr>
            <w:tcW w:w="3487" w:type="dxa"/>
            <w:gridSpan w:val="3"/>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75" w:type="dxa"/>
            <w:gridSpan w:val="6"/>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工   作  简  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trPr>
        <w:tc>
          <w:tcPr>
            <w:tcW w:w="8275" w:type="dxa"/>
            <w:gridSpan w:val="6"/>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tc>
      </w:tr>
    </w:tbl>
    <w:p>
      <w:pPr>
        <w:rPr>
          <w:rFonts w:hint="eastAsia"/>
          <w:sz w:val="32"/>
          <w:szCs w:val="32"/>
        </w:rPr>
      </w:pPr>
      <w:r>
        <w:rPr>
          <w:rFonts w:hint="default"/>
          <w:sz w:val="32"/>
          <w:szCs w:val="32"/>
          <w:lang w:val="en-US" w:eastAsia="zh-CN"/>
        </w:rPr>
        <w:t>注：本表填报新设机构部门负责人、反洗钱专干或变动后人员基本情况，一式二份并加盖单位公章。</w:t>
      </w:r>
    </w:p>
    <w:p>
      <w:pPr>
        <w:rPr>
          <w:rFonts w:hint="eastAsia"/>
          <w:sz w:val="32"/>
          <w:szCs w:val="32"/>
          <w:lang w:val="en-US" w:eastAsia="zh-CN"/>
        </w:rPr>
      </w:pPr>
      <w:r>
        <w:rPr>
          <w:rFonts w:hint="eastAsia"/>
          <w:sz w:val="32"/>
          <w:szCs w:val="32"/>
          <w:lang w:val="en-US" w:eastAsia="zh-CN"/>
        </w:rPr>
        <w:t> </w:t>
      </w:r>
    </w:p>
    <w:p>
      <w:pPr>
        <w:rPr>
          <w:rFonts w:hint="eastAsia"/>
          <w:sz w:val="32"/>
          <w:szCs w:val="32"/>
          <w:lang w:val="en-US" w:eastAsia="zh-CN"/>
        </w:rPr>
      </w:pPr>
    </w:p>
    <w:p>
      <w:pPr>
        <w:rPr>
          <w:rFonts w:hint="eastAsia" w:ascii="黑体" w:hAnsi="黑体" w:eastAsia="黑体" w:cs="黑体"/>
          <w:sz w:val="32"/>
          <w:szCs w:val="32"/>
        </w:rPr>
      </w:pPr>
      <w:r>
        <w:rPr>
          <w:rFonts w:hint="eastAsia" w:ascii="黑体" w:hAnsi="黑体" w:eastAsia="黑体" w:cs="黑体"/>
          <w:sz w:val="32"/>
          <w:szCs w:val="32"/>
          <w:lang w:val="en-US" w:eastAsia="zh-CN"/>
        </w:rPr>
        <w:t>附表3</w:t>
      </w:r>
    </w:p>
    <w:p>
      <w:pPr>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金融机构反洗钱内控制度报备目录</w:t>
      </w:r>
    </w:p>
    <w:p>
      <w:pPr>
        <w:jc w:val="center"/>
        <w:rPr>
          <w:rFonts w:hint="eastAsia"/>
          <w:sz w:val="32"/>
          <w:szCs w:val="32"/>
        </w:rPr>
      </w:pPr>
      <w:r>
        <w:rPr>
          <w:rFonts w:hint="eastAsia"/>
          <w:sz w:val="32"/>
          <w:szCs w:val="32"/>
          <w:lang w:val="en-US" w:eastAsia="zh-CN"/>
        </w:rPr>
        <w:t> </w:t>
      </w:r>
      <w:r>
        <w:rPr>
          <w:rFonts w:hint="default"/>
          <w:sz w:val="32"/>
          <w:szCs w:val="32"/>
          <w:lang w:val="en-US" w:eastAsia="zh-CN"/>
        </w:rPr>
        <w:t>年     月    日</w:t>
      </w:r>
    </w:p>
    <w:tbl>
      <w:tblPr>
        <w:tblStyle w:val="2"/>
        <w:tblW w:w="83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08"/>
        <w:gridCol w:w="540"/>
        <w:gridCol w:w="6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48" w:type="dxa"/>
            <w:gridSpan w:val="2"/>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单位名称</w:t>
            </w:r>
          </w:p>
        </w:tc>
        <w:tc>
          <w:tcPr>
            <w:tcW w:w="6835"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383" w:type="dxa"/>
            <w:gridSpan w:val="3"/>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反洗钱内控制度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1</w:t>
            </w:r>
          </w:p>
        </w:tc>
        <w:tc>
          <w:tcPr>
            <w:tcW w:w="7375" w:type="dxa"/>
            <w:gridSpan w:val="2"/>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c>
          <w:tcPr>
            <w:tcW w:w="7375" w:type="dxa"/>
            <w:gridSpan w:val="2"/>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bl>
    <w:p>
      <w:pPr>
        <w:rPr>
          <w:rFonts w:hint="eastAsia"/>
          <w:sz w:val="32"/>
          <w:szCs w:val="32"/>
        </w:rPr>
      </w:pPr>
      <w:r>
        <w:rPr>
          <w:rFonts w:hint="default"/>
          <w:sz w:val="32"/>
          <w:szCs w:val="32"/>
          <w:lang w:val="en-US" w:eastAsia="zh-CN"/>
        </w:rPr>
        <w:t>注：本表填报新设机构反洗钱内控制度或新制定、修订的制度名称，制度具体内容附后，并加盖单位公章。</w:t>
      </w:r>
    </w:p>
    <w:p>
      <w:pPr>
        <w:rPr>
          <w:rFonts w:hint="eastAsia"/>
          <w:sz w:val="32"/>
          <w:szCs w:val="32"/>
          <w:lang w:val="en-US" w:eastAsia="zh-CN"/>
        </w:rPr>
      </w:pPr>
      <w:r>
        <w:rPr>
          <w:rFonts w:hint="eastAsia"/>
          <w:sz w:val="32"/>
          <w:szCs w:val="32"/>
          <w:lang w:val="en-US" w:eastAsia="zh-CN"/>
        </w:rPr>
        <w:t> </w:t>
      </w:r>
    </w:p>
    <w:p>
      <w:pPr>
        <w:rPr>
          <w:rFonts w:hint="eastAsia"/>
          <w:sz w:val="32"/>
          <w:szCs w:val="32"/>
          <w:lang w:val="en-US" w:eastAsia="zh-CN"/>
        </w:rPr>
      </w:pPr>
    </w:p>
    <w:p>
      <w:pPr>
        <w:rPr>
          <w:rFonts w:hint="eastAsia" w:ascii="黑体" w:hAnsi="黑体" w:eastAsia="黑体" w:cs="黑体"/>
          <w:sz w:val="32"/>
          <w:szCs w:val="32"/>
        </w:rPr>
      </w:pPr>
      <w:r>
        <w:rPr>
          <w:rFonts w:hint="eastAsia" w:ascii="黑体" w:hAnsi="黑体" w:eastAsia="黑体" w:cs="黑体"/>
          <w:sz w:val="32"/>
          <w:szCs w:val="32"/>
          <w:lang w:val="en-US" w:eastAsia="zh-CN"/>
        </w:rPr>
        <w:t> 附表4</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金融机构加入反洗钱业务系统申请表</w:t>
      </w:r>
    </w:p>
    <w:p>
      <w:pPr>
        <w:jc w:val="center"/>
        <w:rPr>
          <w:rFonts w:hint="eastAsia"/>
          <w:sz w:val="32"/>
          <w:szCs w:val="32"/>
        </w:rPr>
      </w:pPr>
      <w:r>
        <w:rPr>
          <w:rFonts w:hint="default"/>
          <w:sz w:val="32"/>
          <w:szCs w:val="32"/>
          <w:lang w:val="en-US" w:eastAsia="zh-CN"/>
        </w:rPr>
        <w:t>年     月    日</w:t>
      </w:r>
    </w:p>
    <w:tbl>
      <w:tblPr>
        <w:tblStyle w:val="2"/>
        <w:tblW w:w="82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28"/>
        <w:gridCol w:w="6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7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单位名称</w:t>
            </w:r>
          </w:p>
        </w:tc>
        <w:tc>
          <w:tcPr>
            <w:tcW w:w="6511"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加入业务</w:t>
            </w:r>
          </w:p>
          <w:p>
            <w:pPr>
              <w:jc w:val="center"/>
              <w:rPr>
                <w:sz w:val="32"/>
                <w:szCs w:val="32"/>
              </w:rPr>
            </w:pPr>
            <w:r>
              <w:rPr>
                <w:rFonts w:hint="default"/>
                <w:sz w:val="32"/>
                <w:szCs w:val="32"/>
                <w:lang w:val="en-US" w:eastAsia="zh-CN"/>
              </w:rPr>
              <w:t>系统名称</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申</w:t>
            </w:r>
          </w:p>
          <w:p>
            <w:pPr>
              <w:jc w:val="center"/>
              <w:rPr>
                <w:sz w:val="32"/>
                <w:szCs w:val="32"/>
              </w:rPr>
            </w:pPr>
            <w:r>
              <w:rPr>
                <w:rFonts w:hint="default"/>
                <w:sz w:val="32"/>
                <w:szCs w:val="32"/>
                <w:lang w:val="en-US" w:eastAsia="zh-CN"/>
              </w:rPr>
              <w:t>请</w:t>
            </w:r>
          </w:p>
          <w:p>
            <w:pPr>
              <w:jc w:val="center"/>
              <w:rPr>
                <w:sz w:val="32"/>
                <w:szCs w:val="32"/>
              </w:rPr>
            </w:pPr>
            <w:r>
              <w:rPr>
                <w:rFonts w:hint="default"/>
                <w:sz w:val="32"/>
                <w:szCs w:val="32"/>
                <w:lang w:val="en-US" w:eastAsia="zh-CN"/>
              </w:rPr>
              <w:t>事</w:t>
            </w:r>
          </w:p>
          <w:p>
            <w:pPr>
              <w:jc w:val="center"/>
              <w:rPr>
                <w:sz w:val="32"/>
                <w:szCs w:val="32"/>
              </w:rPr>
            </w:pPr>
            <w:r>
              <w:rPr>
                <w:rFonts w:hint="default"/>
                <w:sz w:val="32"/>
                <w:szCs w:val="32"/>
                <w:lang w:val="en-US" w:eastAsia="zh-CN"/>
              </w:rPr>
              <w:t>由</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申请单</w:t>
            </w:r>
          </w:p>
          <w:p>
            <w:pPr>
              <w:jc w:val="center"/>
              <w:rPr>
                <w:sz w:val="32"/>
                <w:szCs w:val="32"/>
              </w:rPr>
            </w:pPr>
            <w:r>
              <w:rPr>
                <w:rFonts w:hint="default"/>
                <w:sz w:val="32"/>
                <w:szCs w:val="32"/>
                <w:lang w:val="en-US" w:eastAsia="zh-CN"/>
              </w:rPr>
              <w:t>位意见</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r>
              <w:rPr>
                <w:rFonts w:hint="eastAsia"/>
                <w:sz w:val="32"/>
                <w:szCs w:val="32"/>
                <w:lang w:val="en-US" w:eastAsia="zh-CN"/>
              </w:rPr>
              <w:t xml:space="preserve">       </w:t>
            </w:r>
            <w:r>
              <w:rPr>
                <w:rFonts w:hint="default"/>
                <w:sz w:val="32"/>
                <w:szCs w:val="32"/>
                <w:lang w:val="en-US" w:eastAsia="zh-CN"/>
              </w:rPr>
              <w:t> 公章：</w:t>
            </w:r>
          </w:p>
          <w:p>
            <w:pPr>
              <w:rPr>
                <w:sz w:val="32"/>
                <w:szCs w:val="32"/>
              </w:rPr>
            </w:pPr>
            <w:r>
              <w:rPr>
                <w:rFonts w:hint="default"/>
                <w:sz w:val="32"/>
                <w:szCs w:val="32"/>
                <w:lang w:val="en-US" w:eastAsia="zh-CN"/>
              </w:rPr>
              <w:t>                        </w:t>
            </w:r>
            <w:r>
              <w:rPr>
                <w:rFonts w:hint="eastAsia"/>
                <w:sz w:val="32"/>
                <w:szCs w:val="32"/>
                <w:lang w:val="en-US" w:eastAsia="zh-CN"/>
              </w:rPr>
              <w:t xml:space="preserve">             </w:t>
            </w:r>
            <w:r>
              <w:rPr>
                <w:rFonts w:hint="default"/>
                <w:sz w:val="32"/>
                <w:szCs w:val="32"/>
                <w:lang w:val="en-US" w:eastAsia="zh-CN"/>
              </w:rPr>
              <w:t>年   </w:t>
            </w:r>
            <w:r>
              <w:rPr>
                <w:rFonts w:hint="eastAsia"/>
                <w:sz w:val="32"/>
                <w:szCs w:val="32"/>
                <w:lang w:val="en-US" w:eastAsia="zh-CN"/>
              </w:rPr>
              <w:t xml:space="preserve">  </w:t>
            </w:r>
            <w:r>
              <w:rPr>
                <w:rFonts w:hint="default"/>
                <w:sz w:val="32"/>
                <w:szCs w:val="32"/>
                <w:lang w:val="en-US" w:eastAsia="zh-CN"/>
              </w:rPr>
              <w:t>月  </w:t>
            </w:r>
            <w:r>
              <w:rPr>
                <w:rFonts w:hint="eastAsia"/>
                <w:sz w:val="32"/>
                <w:szCs w:val="32"/>
                <w:lang w:val="en-US" w:eastAsia="zh-CN"/>
              </w:rPr>
              <w:t xml:space="preserve">  </w:t>
            </w:r>
            <w:r>
              <w:rPr>
                <w:rFonts w:hint="default"/>
                <w:sz w:val="32"/>
                <w:szCs w:val="32"/>
                <w:lang w:val="en-US" w:eastAsia="zh-CN"/>
              </w:rPr>
              <w:t>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反洗钱科</w:t>
            </w:r>
          </w:p>
          <w:p>
            <w:pPr>
              <w:jc w:val="center"/>
              <w:rPr>
                <w:sz w:val="32"/>
                <w:szCs w:val="32"/>
              </w:rPr>
            </w:pPr>
            <w:r>
              <w:rPr>
                <w:rFonts w:hint="default"/>
                <w:sz w:val="32"/>
                <w:szCs w:val="32"/>
                <w:lang w:val="en-US" w:eastAsia="zh-CN"/>
              </w:rPr>
              <w:t>审核意见</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p>
          <w:p>
            <w:pPr>
              <w:ind w:firstLine="3840" w:firstLineChars="1200"/>
              <w:rPr>
                <w:sz w:val="32"/>
                <w:szCs w:val="32"/>
              </w:rPr>
            </w:pPr>
            <w:r>
              <w:rPr>
                <w:rFonts w:hint="default"/>
                <w:sz w:val="32"/>
                <w:szCs w:val="32"/>
                <w:lang w:val="en-US" w:eastAsia="zh-CN"/>
              </w:rPr>
              <w:t>年 </w:t>
            </w:r>
            <w:r>
              <w:rPr>
                <w:rFonts w:hint="eastAsia"/>
                <w:sz w:val="32"/>
                <w:szCs w:val="32"/>
                <w:lang w:val="en-US" w:eastAsia="zh-CN"/>
              </w:rPr>
              <w:t xml:space="preserve">  </w:t>
            </w:r>
            <w:r>
              <w:rPr>
                <w:rFonts w:hint="default"/>
                <w:sz w:val="32"/>
                <w:szCs w:val="32"/>
                <w:lang w:val="en-US" w:eastAsia="zh-CN"/>
              </w:rPr>
              <w:t>  月   </w:t>
            </w:r>
            <w:r>
              <w:rPr>
                <w:rFonts w:hint="eastAsia"/>
                <w:sz w:val="32"/>
                <w:szCs w:val="32"/>
                <w:lang w:val="en-US" w:eastAsia="zh-CN"/>
              </w:rPr>
              <w:t xml:space="preserve">  </w:t>
            </w:r>
            <w:r>
              <w:rPr>
                <w:rFonts w:hint="default"/>
                <w:sz w:val="32"/>
                <w:szCs w:val="32"/>
                <w:lang w:val="en-US"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center"/>
              <w:rPr>
                <w:sz w:val="32"/>
                <w:szCs w:val="32"/>
              </w:rPr>
            </w:pPr>
            <w:r>
              <w:rPr>
                <w:rFonts w:hint="default"/>
                <w:sz w:val="32"/>
                <w:szCs w:val="32"/>
                <w:lang w:val="en-US" w:eastAsia="zh-CN"/>
              </w:rPr>
              <w:t>行领导</w:t>
            </w:r>
          </w:p>
          <w:p>
            <w:pPr>
              <w:jc w:val="center"/>
              <w:rPr>
                <w:sz w:val="32"/>
                <w:szCs w:val="32"/>
              </w:rPr>
            </w:pPr>
            <w:r>
              <w:rPr>
                <w:rFonts w:hint="default"/>
                <w:sz w:val="32"/>
                <w:szCs w:val="32"/>
                <w:lang w:val="en-US" w:eastAsia="zh-CN"/>
              </w:rPr>
              <w:t>审批意见</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p>
            <w:pPr>
              <w:rPr>
                <w:sz w:val="32"/>
                <w:szCs w:val="32"/>
              </w:rPr>
            </w:pPr>
            <w:r>
              <w:rPr>
                <w:rFonts w:hint="default"/>
                <w:sz w:val="32"/>
                <w:szCs w:val="32"/>
                <w:lang w:val="en-US" w:eastAsia="zh-CN"/>
              </w:rPr>
              <w:t>  </w:t>
            </w:r>
            <w:r>
              <w:rPr>
                <w:rFonts w:hint="eastAsia"/>
                <w:sz w:val="32"/>
                <w:szCs w:val="32"/>
                <w:lang w:val="en-US" w:eastAsia="zh-CN"/>
              </w:rPr>
              <w:t xml:space="preserve">                       </w:t>
            </w:r>
            <w:r>
              <w:rPr>
                <w:rFonts w:hint="default"/>
                <w:sz w:val="32"/>
                <w:szCs w:val="32"/>
                <w:lang w:val="en-US" w:eastAsia="zh-CN"/>
              </w:rPr>
              <w:t>年  </w:t>
            </w:r>
            <w:r>
              <w:rPr>
                <w:rFonts w:hint="eastAsia"/>
                <w:sz w:val="32"/>
                <w:szCs w:val="32"/>
                <w:lang w:val="en-US" w:eastAsia="zh-CN"/>
              </w:rPr>
              <w:t xml:space="preserve">  </w:t>
            </w:r>
            <w:r>
              <w:rPr>
                <w:rFonts w:hint="default"/>
                <w:sz w:val="32"/>
                <w:szCs w:val="32"/>
                <w:lang w:val="en-US" w:eastAsia="zh-CN"/>
              </w:rPr>
              <w:t> 月 </w:t>
            </w:r>
            <w:r>
              <w:rPr>
                <w:rFonts w:hint="eastAsia"/>
                <w:sz w:val="32"/>
                <w:szCs w:val="32"/>
                <w:lang w:val="en-US" w:eastAsia="zh-CN"/>
              </w:rPr>
              <w:t xml:space="preserve">   </w:t>
            </w:r>
            <w:r>
              <w:rPr>
                <w:rFonts w:hint="default"/>
                <w:sz w:val="32"/>
                <w:szCs w:val="32"/>
                <w:lang w:val="en-US" w:eastAsia="zh-CN"/>
              </w:rPr>
              <w:t>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2" w:hRule="atLeast"/>
        </w:trPr>
        <w:tc>
          <w:tcPr>
            <w:tcW w:w="1728"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top"/>
          </w:tcPr>
          <w:p>
            <w:pPr>
              <w:jc w:val="center"/>
              <w:rPr>
                <w:sz w:val="32"/>
                <w:szCs w:val="32"/>
              </w:rPr>
            </w:pPr>
            <w:r>
              <w:rPr>
                <w:rFonts w:hint="default"/>
                <w:sz w:val="32"/>
                <w:szCs w:val="32"/>
                <w:lang w:val="en-US" w:eastAsia="zh-CN"/>
              </w:rPr>
              <w:t>备注</w:t>
            </w:r>
          </w:p>
        </w:tc>
        <w:tc>
          <w:tcPr>
            <w:tcW w:w="6511"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rPr>
                <w:sz w:val="32"/>
                <w:szCs w:val="32"/>
              </w:rPr>
            </w:pPr>
            <w:r>
              <w:rPr>
                <w:rFonts w:hint="default"/>
                <w:sz w:val="32"/>
                <w:szCs w:val="32"/>
                <w:lang w:val="en-US" w:eastAsia="zh-CN"/>
              </w:rPr>
              <w:t> </w:t>
            </w:r>
          </w:p>
        </w:tc>
      </w:tr>
    </w:tbl>
    <w:p>
      <w:pPr>
        <w:rPr>
          <w:rFonts w:hint="eastAsia"/>
          <w:sz w:val="32"/>
          <w:szCs w:val="32"/>
        </w:rPr>
      </w:pPr>
      <w:r>
        <w:rPr>
          <w:rFonts w:hint="default"/>
          <w:sz w:val="32"/>
          <w:szCs w:val="32"/>
          <w:lang w:val="en-US" w:eastAsia="zh-CN"/>
        </w:rPr>
        <w:t>注：本表一式二份，由申请加入反洗钱业务系统的单位填报。</w:t>
      </w:r>
    </w:p>
    <w:p>
      <w:pPr>
        <w:rPr>
          <w:sz w:val="32"/>
          <w:szCs w:val="32"/>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D63C7"/>
    <w:rsid w:val="3E8C3C65"/>
    <w:rsid w:val="46DD63C7"/>
    <w:rsid w:val="4C75796C"/>
    <w:rsid w:val="668536A8"/>
    <w:rsid w:val="6C7F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2024-10-25T04:58:00Z</dcterms:created>
  <dc:creator>吴昊阳</dc:creator>
  <cp:lastModifiedBy>王冬冬</cp:lastModifiedBy>
  <dcterms:modified xsi:type="dcterms:W3CDTF">2024-10-30T07:11:16Z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F19B84E9317A4D768713A1528BA6B059</vt:lpwstr>
  </property>
</Properties>
</file>